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2765B9" w:rsidRDefault="00F57796" w:rsidP="00F57796">
      <w:pPr>
        <w:pStyle w:val="Title"/>
        <w:ind w:left="1080" w:right="6" w:firstLine="3"/>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Progress Report under Right to Information Act 2005 of CSIR-NBRI</w:t>
      </w:r>
    </w:p>
    <w:p w:rsidR="00F57796" w:rsidRPr="002765B9" w:rsidRDefault="00F57796" w:rsidP="00F57796">
      <w:pPr>
        <w:ind w:left="-142"/>
        <w:jc w:val="center"/>
        <w:rPr>
          <w:rFonts w:cstheme="minorHAnsi"/>
          <w:color w:val="000000" w:themeColor="text1"/>
          <w:sz w:val="20"/>
          <w:szCs w:val="20"/>
        </w:rPr>
      </w:pPr>
      <w:r w:rsidRPr="002765B9">
        <w:rPr>
          <w:rFonts w:cstheme="minorHAnsi"/>
          <w:b/>
          <w:bCs/>
          <w:color w:val="000000" w:themeColor="text1"/>
          <w:sz w:val="20"/>
          <w:szCs w:val="20"/>
        </w:rPr>
        <w:t xml:space="preserve">                      (</w:t>
      </w:r>
      <w:r w:rsidRPr="002765B9">
        <w:rPr>
          <w:rFonts w:cstheme="minorHAnsi"/>
          <w:color w:val="000000" w:themeColor="text1"/>
          <w:sz w:val="20"/>
          <w:szCs w:val="20"/>
        </w:rPr>
        <w:t xml:space="preserve">Period </w:t>
      </w:r>
      <w:r w:rsidR="00EF38AF" w:rsidRPr="002765B9">
        <w:rPr>
          <w:rFonts w:cstheme="minorHAnsi"/>
          <w:color w:val="000000" w:themeColor="text1"/>
          <w:sz w:val="20"/>
          <w:szCs w:val="20"/>
        </w:rPr>
        <w:t>May</w:t>
      </w:r>
      <w:r w:rsidR="00FF114C" w:rsidRPr="002765B9">
        <w:rPr>
          <w:rFonts w:cstheme="minorHAnsi"/>
          <w:color w:val="000000" w:themeColor="text1"/>
          <w:sz w:val="20"/>
          <w:szCs w:val="20"/>
        </w:rPr>
        <w:t xml:space="preserve"> </w:t>
      </w:r>
      <w:r w:rsidRPr="002765B9">
        <w:rPr>
          <w:rFonts w:cstheme="minorHAnsi"/>
          <w:color w:val="000000" w:themeColor="text1"/>
          <w:sz w:val="20"/>
          <w:szCs w:val="20"/>
        </w:rPr>
        <w:t>1, 201</w:t>
      </w:r>
      <w:r w:rsidR="009E2B16" w:rsidRPr="002765B9">
        <w:rPr>
          <w:rFonts w:cstheme="minorHAnsi"/>
          <w:color w:val="000000" w:themeColor="text1"/>
          <w:sz w:val="20"/>
          <w:szCs w:val="20"/>
        </w:rPr>
        <w:t>7</w:t>
      </w:r>
      <w:r w:rsidRPr="002765B9">
        <w:rPr>
          <w:rFonts w:cstheme="minorHAnsi"/>
          <w:color w:val="000000" w:themeColor="text1"/>
          <w:sz w:val="20"/>
          <w:szCs w:val="20"/>
        </w:rPr>
        <w:t xml:space="preserve"> to</w:t>
      </w:r>
      <w:r w:rsidR="004F1504" w:rsidRPr="002765B9">
        <w:rPr>
          <w:rFonts w:cstheme="minorHAnsi"/>
          <w:color w:val="000000" w:themeColor="text1"/>
          <w:sz w:val="20"/>
          <w:szCs w:val="20"/>
        </w:rPr>
        <w:t xml:space="preserve"> </w:t>
      </w:r>
      <w:r w:rsidR="00EF38AF" w:rsidRPr="002765B9">
        <w:rPr>
          <w:rFonts w:cstheme="minorHAnsi"/>
          <w:color w:val="000000" w:themeColor="text1"/>
          <w:sz w:val="20"/>
          <w:szCs w:val="20"/>
        </w:rPr>
        <w:t>May</w:t>
      </w:r>
      <w:r w:rsidR="00DF25E9" w:rsidRPr="002765B9">
        <w:rPr>
          <w:rFonts w:cstheme="minorHAnsi"/>
          <w:color w:val="000000" w:themeColor="text1"/>
          <w:sz w:val="20"/>
          <w:szCs w:val="20"/>
        </w:rPr>
        <w:t xml:space="preserve"> 3</w:t>
      </w:r>
      <w:r w:rsidR="00EF38AF" w:rsidRPr="002765B9">
        <w:rPr>
          <w:rFonts w:cstheme="minorHAnsi"/>
          <w:color w:val="000000" w:themeColor="text1"/>
          <w:sz w:val="20"/>
          <w:szCs w:val="20"/>
        </w:rPr>
        <w:t>1</w:t>
      </w:r>
      <w:r w:rsidRPr="002765B9">
        <w:rPr>
          <w:rFonts w:cstheme="minorHAnsi"/>
          <w:color w:val="000000" w:themeColor="text1"/>
          <w:sz w:val="20"/>
          <w:szCs w:val="20"/>
        </w:rPr>
        <w:t xml:space="preserve">, </w:t>
      </w:r>
      <w:r w:rsidRPr="002765B9">
        <w:rPr>
          <w:rStyle w:val="Strong"/>
          <w:rFonts w:cstheme="minorHAnsi"/>
          <w:b w:val="0"/>
          <w:bCs w:val="0"/>
          <w:color w:val="000000" w:themeColor="text1"/>
          <w:sz w:val="20"/>
          <w:szCs w:val="20"/>
        </w:rPr>
        <w:t>201</w:t>
      </w:r>
      <w:r w:rsidR="009E2B16" w:rsidRPr="002765B9">
        <w:rPr>
          <w:rStyle w:val="Strong"/>
          <w:rFonts w:cstheme="minorHAnsi"/>
          <w:b w:val="0"/>
          <w:bCs w:val="0"/>
          <w:color w:val="000000" w:themeColor="text1"/>
          <w:sz w:val="20"/>
          <w:szCs w:val="20"/>
        </w:rPr>
        <w:t>7</w:t>
      </w:r>
      <w:r w:rsidRPr="002765B9">
        <w:rPr>
          <w:rFonts w:cstheme="minorHAnsi"/>
          <w:b/>
          <w:bCs/>
          <w:color w:val="000000" w:themeColor="text1"/>
          <w:sz w:val="20"/>
          <w:szCs w:val="20"/>
        </w:rPr>
        <w:t>)</w:t>
      </w:r>
    </w:p>
    <w:p w:rsidR="00F57796" w:rsidRPr="002765B9" w:rsidRDefault="00F57796" w:rsidP="00F57796">
      <w:pPr>
        <w:numPr>
          <w:ilvl w:val="0"/>
          <w:numId w:val="1"/>
        </w:numPr>
        <w:tabs>
          <w:tab w:val="clear" w:pos="1080"/>
          <w:tab w:val="num" w:pos="851"/>
        </w:tabs>
        <w:spacing w:after="0" w:line="240" w:lineRule="auto"/>
        <w:ind w:right="6"/>
        <w:rPr>
          <w:rFonts w:cstheme="minorHAnsi"/>
          <w:color w:val="000000" w:themeColor="text1"/>
          <w:sz w:val="20"/>
          <w:szCs w:val="20"/>
        </w:rPr>
      </w:pPr>
      <w:r w:rsidRPr="002765B9">
        <w:rPr>
          <w:rFonts w:cstheme="minorHAnsi"/>
          <w:color w:val="000000" w:themeColor="text1"/>
          <w:sz w:val="20"/>
          <w:szCs w:val="20"/>
        </w:rPr>
        <w:t>Number of applications received by CPIO [including transfer from other PAs under Section 6(3)] -2</w:t>
      </w:r>
    </w:p>
    <w:p w:rsidR="005E7C92" w:rsidRPr="002765B9" w:rsidRDefault="005E7C92" w:rsidP="005E7C92">
      <w:pPr>
        <w:spacing w:after="0" w:line="240" w:lineRule="auto"/>
        <w:ind w:left="1080" w:right="6"/>
        <w:rPr>
          <w:rFonts w:cstheme="minorHAnsi"/>
          <w:color w:val="000000" w:themeColor="text1"/>
          <w:sz w:val="20"/>
          <w:szCs w:val="20"/>
        </w:rPr>
      </w:pPr>
    </w:p>
    <w:p w:rsidR="00DC0D36" w:rsidRPr="002765B9" w:rsidRDefault="00DC0D36" w:rsidP="00DC0D36">
      <w:pPr>
        <w:spacing w:after="0" w:line="240" w:lineRule="auto"/>
        <w:ind w:right="6"/>
        <w:rPr>
          <w:rFonts w:cstheme="minorHAnsi"/>
          <w:color w:val="000000" w:themeColor="text1"/>
          <w:sz w:val="20"/>
          <w:szCs w:val="20"/>
        </w:rPr>
      </w:pPr>
    </w:p>
    <w:tbl>
      <w:tblPr>
        <w:tblW w:w="5786" w:type="pct"/>
        <w:tblInd w:w="-522" w:type="dxa"/>
        <w:tblLayout w:type="fixed"/>
        <w:tblLook w:val="04A0"/>
      </w:tblPr>
      <w:tblGrid>
        <w:gridCol w:w="1439"/>
        <w:gridCol w:w="2341"/>
        <w:gridCol w:w="3027"/>
        <w:gridCol w:w="1492"/>
        <w:gridCol w:w="1412"/>
        <w:gridCol w:w="1370"/>
      </w:tblGrid>
      <w:tr w:rsidR="00F57796"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PIO’s reply</w:t>
            </w:r>
          </w:p>
        </w:tc>
      </w:tr>
      <w:tr w:rsidR="009952B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RTI-738</w:t>
            </w:r>
          </w:p>
        </w:tc>
        <w:tc>
          <w:tcPr>
            <w:tcW w:w="1056"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Ms. </w:t>
            </w:r>
            <w:proofErr w:type="spellStart"/>
            <w:r w:rsidRPr="001F72AF">
              <w:rPr>
                <w:rFonts w:cstheme="minorHAnsi"/>
                <w:color w:val="000000" w:themeColor="text1"/>
                <w:sz w:val="20"/>
                <w:szCs w:val="20"/>
              </w:rPr>
              <w:t>Richa</w:t>
            </w:r>
            <w:proofErr w:type="spellEnd"/>
            <w:r w:rsidRPr="001F72AF">
              <w:rPr>
                <w:rFonts w:cstheme="minorHAnsi"/>
                <w:color w:val="000000" w:themeColor="text1"/>
                <w:sz w:val="20"/>
                <w:szCs w:val="20"/>
              </w:rPr>
              <w:t xml:space="preserve"> Sharma</w:t>
            </w:r>
          </w:p>
        </w:tc>
        <w:tc>
          <w:tcPr>
            <w:tcW w:w="1366" w:type="pct"/>
            <w:tcBorders>
              <w:top w:val="single" w:sz="4" w:space="0" w:color="auto"/>
              <w:left w:val="nil"/>
              <w:bottom w:val="single" w:sz="4" w:space="0" w:color="auto"/>
              <w:right w:val="single" w:sz="4" w:space="0" w:color="auto"/>
            </w:tcBorders>
            <w:shd w:val="clear" w:color="auto" w:fill="auto"/>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3rd floor, Express Building, 9-10, </w:t>
            </w:r>
            <w:proofErr w:type="spellStart"/>
            <w:r w:rsidRPr="001F72AF">
              <w:rPr>
                <w:rFonts w:cstheme="minorHAnsi"/>
                <w:color w:val="000000" w:themeColor="text1"/>
                <w:sz w:val="20"/>
                <w:szCs w:val="20"/>
              </w:rPr>
              <w:t>Bahadur</w:t>
            </w:r>
            <w:proofErr w:type="spellEnd"/>
            <w:r w:rsidRPr="001F72AF">
              <w:rPr>
                <w:rFonts w:cstheme="minorHAnsi"/>
                <w:color w:val="000000" w:themeColor="text1"/>
                <w:sz w:val="20"/>
                <w:szCs w:val="20"/>
              </w:rPr>
              <w:t xml:space="preserve"> Shah </w:t>
            </w:r>
            <w:proofErr w:type="spellStart"/>
            <w:r w:rsidRPr="001F72AF">
              <w:rPr>
                <w:rFonts w:cstheme="minorHAnsi"/>
                <w:color w:val="000000" w:themeColor="text1"/>
                <w:sz w:val="20"/>
                <w:szCs w:val="20"/>
              </w:rPr>
              <w:t>Zafar</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Marg</w:t>
            </w:r>
            <w:proofErr w:type="spellEnd"/>
            <w:r w:rsidRPr="001F72AF">
              <w:rPr>
                <w:rFonts w:cstheme="minorHAnsi"/>
                <w:color w:val="000000" w:themeColor="text1"/>
                <w:sz w:val="20"/>
                <w:szCs w:val="20"/>
              </w:rPr>
              <w:t>, New Delhi - 110002</w:t>
            </w:r>
          </w:p>
        </w:tc>
        <w:tc>
          <w:tcPr>
            <w:tcW w:w="673"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03.05.2017</w:t>
            </w:r>
          </w:p>
        </w:tc>
        <w:tc>
          <w:tcPr>
            <w:tcW w:w="618" w:type="pct"/>
            <w:tcBorders>
              <w:top w:val="single" w:sz="4" w:space="0" w:color="auto"/>
              <w:left w:val="nil"/>
              <w:bottom w:val="single" w:sz="4" w:space="0" w:color="auto"/>
              <w:right w:val="single" w:sz="4" w:space="0" w:color="auto"/>
            </w:tcBorders>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29.05.2017</w:t>
            </w:r>
          </w:p>
        </w:tc>
      </w:tr>
      <w:tr w:rsidR="009952B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RTI-739</w:t>
            </w:r>
          </w:p>
        </w:tc>
        <w:tc>
          <w:tcPr>
            <w:tcW w:w="1056"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Mr. </w:t>
            </w:r>
            <w:proofErr w:type="spellStart"/>
            <w:r w:rsidRPr="001F72AF">
              <w:rPr>
                <w:rFonts w:cstheme="minorHAnsi"/>
                <w:color w:val="000000" w:themeColor="text1"/>
                <w:sz w:val="20"/>
                <w:szCs w:val="20"/>
              </w:rPr>
              <w:t>Qamar</w:t>
            </w:r>
            <w:proofErr w:type="spellEnd"/>
            <w:r w:rsidRPr="001F72AF">
              <w:rPr>
                <w:rFonts w:cstheme="minorHAnsi"/>
                <w:color w:val="000000" w:themeColor="text1"/>
                <w:sz w:val="20"/>
                <w:szCs w:val="20"/>
              </w:rPr>
              <w:t xml:space="preserve"> Ahmad Khan</w:t>
            </w:r>
          </w:p>
        </w:tc>
        <w:tc>
          <w:tcPr>
            <w:tcW w:w="1366" w:type="pct"/>
            <w:tcBorders>
              <w:top w:val="single" w:sz="4" w:space="0" w:color="auto"/>
              <w:left w:val="nil"/>
              <w:bottom w:val="single" w:sz="4" w:space="0" w:color="auto"/>
              <w:right w:val="single" w:sz="4" w:space="0" w:color="auto"/>
            </w:tcBorders>
            <w:shd w:val="clear" w:color="auto" w:fill="auto"/>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25, </w:t>
            </w:r>
            <w:proofErr w:type="spellStart"/>
            <w:r w:rsidRPr="001F72AF">
              <w:rPr>
                <w:rFonts w:cstheme="minorHAnsi"/>
                <w:color w:val="000000" w:themeColor="text1"/>
                <w:sz w:val="20"/>
                <w:szCs w:val="20"/>
              </w:rPr>
              <w:t>Muglan</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Mohalla</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Kakori</w:t>
            </w:r>
            <w:proofErr w:type="spellEnd"/>
            <w:r w:rsidRPr="001F72AF">
              <w:rPr>
                <w:rFonts w:cstheme="minorHAnsi"/>
                <w:color w:val="000000" w:themeColor="text1"/>
                <w:sz w:val="20"/>
                <w:szCs w:val="20"/>
              </w:rPr>
              <w:t>,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16.05.2017</w:t>
            </w:r>
          </w:p>
        </w:tc>
        <w:tc>
          <w:tcPr>
            <w:tcW w:w="618" w:type="pct"/>
            <w:tcBorders>
              <w:top w:val="single" w:sz="4" w:space="0" w:color="auto"/>
              <w:left w:val="nil"/>
              <w:bottom w:val="single" w:sz="4" w:space="0" w:color="auto"/>
              <w:right w:val="single" w:sz="4" w:space="0" w:color="auto"/>
            </w:tcBorders>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30.05.2017</w:t>
            </w:r>
          </w:p>
        </w:tc>
      </w:tr>
      <w:tr w:rsidR="009952B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RTI-740</w:t>
            </w:r>
          </w:p>
        </w:tc>
        <w:tc>
          <w:tcPr>
            <w:tcW w:w="1056"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Mr. </w:t>
            </w:r>
            <w:proofErr w:type="spellStart"/>
            <w:r w:rsidRPr="001F72AF">
              <w:rPr>
                <w:rFonts w:cstheme="minorHAnsi"/>
                <w:color w:val="000000" w:themeColor="text1"/>
                <w:sz w:val="20"/>
                <w:szCs w:val="20"/>
              </w:rPr>
              <w:t>Vipin</w:t>
            </w:r>
            <w:proofErr w:type="spellEnd"/>
            <w:r w:rsidRPr="001F72AF">
              <w:rPr>
                <w:rFonts w:cstheme="minorHAnsi"/>
                <w:color w:val="000000" w:themeColor="text1"/>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Advocate, </w:t>
            </w:r>
            <w:proofErr w:type="spellStart"/>
            <w:r w:rsidRPr="001F72AF">
              <w:rPr>
                <w:rFonts w:cstheme="minorHAnsi"/>
                <w:color w:val="000000" w:themeColor="text1"/>
                <w:sz w:val="20"/>
                <w:szCs w:val="20"/>
              </w:rPr>
              <w:t>sampadak</w:t>
            </w:r>
            <w:proofErr w:type="spellEnd"/>
            <w:r w:rsidRPr="001F72AF">
              <w:rPr>
                <w:rFonts w:cstheme="minorHAnsi"/>
                <w:color w:val="000000" w:themeColor="text1"/>
                <w:sz w:val="20"/>
                <w:szCs w:val="20"/>
              </w:rPr>
              <w:t xml:space="preserve">, </w:t>
            </w:r>
          </w:p>
        </w:tc>
        <w:tc>
          <w:tcPr>
            <w:tcW w:w="673"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29.05.2017</w:t>
            </w:r>
          </w:p>
        </w:tc>
        <w:tc>
          <w:tcPr>
            <w:tcW w:w="618" w:type="pct"/>
            <w:tcBorders>
              <w:top w:val="single" w:sz="4" w:space="0" w:color="auto"/>
              <w:left w:val="nil"/>
              <w:bottom w:val="single" w:sz="4" w:space="0" w:color="auto"/>
              <w:right w:val="single" w:sz="4" w:space="0" w:color="auto"/>
            </w:tcBorders>
          </w:tcPr>
          <w:p w:rsidR="009952B3" w:rsidRPr="001F72AF" w:rsidRDefault="00F849B5">
            <w:pPr>
              <w:rPr>
                <w:rFonts w:cstheme="minorHAnsi"/>
                <w:color w:val="000000" w:themeColor="text1"/>
                <w:sz w:val="20"/>
                <w:szCs w:val="20"/>
              </w:rPr>
            </w:pPr>
            <w:r w:rsidRPr="001F72AF">
              <w:rPr>
                <w:rFonts w:cstheme="minorHAnsi"/>
                <w:color w:val="000000" w:themeColor="text1"/>
                <w:sz w:val="20"/>
                <w:szCs w:val="20"/>
              </w:rPr>
              <w:t>Under process</w:t>
            </w:r>
          </w:p>
        </w:tc>
      </w:tr>
      <w:tr w:rsidR="00F849B5"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RTI-741</w:t>
            </w:r>
          </w:p>
        </w:tc>
        <w:tc>
          <w:tcPr>
            <w:tcW w:w="1056"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proofErr w:type="spellStart"/>
            <w:r w:rsidRPr="001F72AF">
              <w:rPr>
                <w:rFonts w:cstheme="minorHAnsi"/>
                <w:color w:val="000000" w:themeColor="text1"/>
                <w:sz w:val="20"/>
                <w:szCs w:val="20"/>
              </w:rPr>
              <w:t>Shri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Kapil</w:t>
            </w:r>
            <w:proofErr w:type="spellEnd"/>
            <w:r w:rsidRPr="001F72AF">
              <w:rPr>
                <w:rFonts w:cstheme="minorHAnsi"/>
                <w:color w:val="000000" w:themeColor="text1"/>
                <w:sz w:val="20"/>
                <w:szCs w:val="20"/>
              </w:rPr>
              <w:t xml:space="preserve"> Joshi</w:t>
            </w:r>
          </w:p>
        </w:tc>
        <w:tc>
          <w:tcPr>
            <w:tcW w:w="1366" w:type="pct"/>
            <w:tcBorders>
              <w:top w:val="single" w:sz="4" w:space="0" w:color="auto"/>
              <w:left w:val="nil"/>
              <w:bottom w:val="single" w:sz="4" w:space="0" w:color="auto"/>
              <w:right w:val="single" w:sz="4" w:space="0" w:color="auto"/>
            </w:tcBorders>
            <w:shd w:val="clear" w:color="auto" w:fill="auto"/>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 xml:space="preserve">A-17/1, </w:t>
            </w:r>
            <w:proofErr w:type="spellStart"/>
            <w:r w:rsidRPr="001F72AF">
              <w:rPr>
                <w:rFonts w:cstheme="minorHAnsi"/>
                <w:color w:val="000000" w:themeColor="text1"/>
                <w:sz w:val="20"/>
                <w:szCs w:val="20"/>
              </w:rPr>
              <w:t>Kamal</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Vihar</w:t>
            </w:r>
            <w:proofErr w:type="spellEnd"/>
            <w:r w:rsidRPr="001F72AF">
              <w:rPr>
                <w:rFonts w:cstheme="minorHAnsi"/>
                <w:color w:val="000000" w:themeColor="text1"/>
                <w:sz w:val="20"/>
                <w:szCs w:val="20"/>
              </w:rPr>
              <w:t xml:space="preserve"> (near </w:t>
            </w:r>
            <w:proofErr w:type="spellStart"/>
            <w:r w:rsidRPr="001F72AF">
              <w:rPr>
                <w:rFonts w:cstheme="minorHAnsi"/>
                <w:color w:val="000000" w:themeColor="text1"/>
                <w:sz w:val="20"/>
                <w:szCs w:val="20"/>
              </w:rPr>
              <w:t>Jagat</w:t>
            </w:r>
            <w:proofErr w:type="spellEnd"/>
            <w:r w:rsidRPr="001F72AF">
              <w:rPr>
                <w:rFonts w:cstheme="minorHAnsi"/>
                <w:color w:val="000000" w:themeColor="text1"/>
                <w:sz w:val="20"/>
                <w:szCs w:val="20"/>
              </w:rPr>
              <w:t xml:space="preserve"> Builder) </w:t>
            </w:r>
            <w:proofErr w:type="spellStart"/>
            <w:r w:rsidRPr="001F72AF">
              <w:rPr>
                <w:rFonts w:cstheme="minorHAnsi"/>
                <w:color w:val="000000" w:themeColor="text1"/>
                <w:sz w:val="20"/>
                <w:szCs w:val="20"/>
              </w:rPr>
              <w:t>Kamalpur</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Burari</w:t>
            </w:r>
            <w:proofErr w:type="spellEnd"/>
            <w:r w:rsidRPr="001F72AF">
              <w:rPr>
                <w:rFonts w:cstheme="minorHAnsi"/>
                <w:color w:val="000000" w:themeColor="text1"/>
                <w:sz w:val="20"/>
                <w:szCs w:val="20"/>
              </w:rPr>
              <w:t>, Delhi - 110084</w:t>
            </w:r>
          </w:p>
        </w:tc>
        <w:tc>
          <w:tcPr>
            <w:tcW w:w="673"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30.05.2017</w:t>
            </w:r>
          </w:p>
        </w:tc>
        <w:tc>
          <w:tcPr>
            <w:tcW w:w="618" w:type="pct"/>
            <w:tcBorders>
              <w:top w:val="single" w:sz="4" w:space="0" w:color="auto"/>
              <w:left w:val="nil"/>
              <w:bottom w:val="single" w:sz="4" w:space="0" w:color="auto"/>
              <w:right w:val="single" w:sz="4" w:space="0" w:color="auto"/>
            </w:tcBorders>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Under process</w:t>
            </w:r>
          </w:p>
        </w:tc>
      </w:tr>
      <w:tr w:rsidR="00F849B5"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RTI-742</w:t>
            </w:r>
          </w:p>
        </w:tc>
        <w:tc>
          <w:tcPr>
            <w:tcW w:w="1056"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 xml:space="preserve">Ms. </w:t>
            </w:r>
            <w:proofErr w:type="spellStart"/>
            <w:r w:rsidRPr="001F72AF">
              <w:rPr>
                <w:rFonts w:cstheme="minorHAnsi"/>
                <w:color w:val="000000" w:themeColor="text1"/>
                <w:sz w:val="20"/>
                <w:szCs w:val="20"/>
              </w:rPr>
              <w:t>Vandana</w:t>
            </w:r>
            <w:proofErr w:type="spellEnd"/>
            <w:r w:rsidRPr="001F72AF">
              <w:rPr>
                <w:rFonts w:cstheme="minorHAnsi"/>
                <w:color w:val="000000" w:themeColor="text1"/>
                <w:sz w:val="20"/>
                <w:szCs w:val="20"/>
              </w:rPr>
              <w:t xml:space="preserve"> Gupta</w:t>
            </w:r>
          </w:p>
        </w:tc>
        <w:tc>
          <w:tcPr>
            <w:tcW w:w="1366" w:type="pct"/>
            <w:tcBorders>
              <w:top w:val="single" w:sz="4" w:space="0" w:color="auto"/>
              <w:left w:val="nil"/>
              <w:bottom w:val="single" w:sz="4" w:space="0" w:color="auto"/>
              <w:right w:val="single" w:sz="4" w:space="0" w:color="auto"/>
            </w:tcBorders>
            <w:shd w:val="clear" w:color="auto" w:fill="auto"/>
            <w:hideMark/>
          </w:tcPr>
          <w:p w:rsidR="00F849B5" w:rsidRPr="001F72AF" w:rsidRDefault="00F849B5">
            <w:pPr>
              <w:rPr>
                <w:rFonts w:cstheme="minorHAnsi"/>
                <w:color w:val="000000" w:themeColor="text1"/>
                <w:sz w:val="20"/>
                <w:szCs w:val="20"/>
              </w:rPr>
            </w:pPr>
            <w:proofErr w:type="spellStart"/>
            <w:r w:rsidRPr="001F72AF">
              <w:rPr>
                <w:rFonts w:cstheme="minorHAnsi"/>
                <w:color w:val="000000" w:themeColor="text1"/>
                <w:sz w:val="20"/>
                <w:szCs w:val="20"/>
              </w:rPr>
              <w:t>H.no</w:t>
            </w:r>
            <w:proofErr w:type="spellEnd"/>
            <w:r w:rsidRPr="001F72AF">
              <w:rPr>
                <w:rFonts w:cstheme="minorHAnsi"/>
                <w:color w:val="000000" w:themeColor="text1"/>
                <w:sz w:val="20"/>
                <w:szCs w:val="20"/>
              </w:rPr>
              <w:t xml:space="preserve">. 52, </w:t>
            </w:r>
            <w:proofErr w:type="spellStart"/>
            <w:r w:rsidRPr="001F72AF">
              <w:rPr>
                <w:rFonts w:cstheme="minorHAnsi"/>
                <w:color w:val="000000" w:themeColor="text1"/>
                <w:sz w:val="20"/>
                <w:szCs w:val="20"/>
              </w:rPr>
              <w:t>vigyaan</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vihar</w:t>
            </w:r>
            <w:proofErr w:type="spellEnd"/>
            <w:r w:rsidRPr="001F72AF">
              <w:rPr>
                <w:rFonts w:cstheme="minorHAnsi"/>
                <w:color w:val="000000" w:themeColor="text1"/>
                <w:sz w:val="20"/>
                <w:szCs w:val="20"/>
              </w:rPr>
              <w:t xml:space="preserve"> colony opposite </w:t>
            </w:r>
            <w:proofErr w:type="spellStart"/>
            <w:r w:rsidRPr="001F72AF">
              <w:rPr>
                <w:rFonts w:cstheme="minorHAnsi"/>
                <w:color w:val="000000" w:themeColor="text1"/>
                <w:sz w:val="20"/>
                <w:szCs w:val="20"/>
              </w:rPr>
              <w:t>rohta</w:t>
            </w:r>
            <w:proofErr w:type="spellEnd"/>
            <w:r w:rsidRPr="001F72AF">
              <w:rPr>
                <w:rFonts w:cstheme="minorHAnsi"/>
                <w:color w:val="000000" w:themeColor="text1"/>
                <w:sz w:val="20"/>
                <w:szCs w:val="20"/>
              </w:rPr>
              <w:t xml:space="preserve"> inter college, </w:t>
            </w:r>
            <w:proofErr w:type="spellStart"/>
            <w:r w:rsidRPr="001F72AF">
              <w:rPr>
                <w:rFonts w:cstheme="minorHAnsi"/>
                <w:color w:val="000000" w:themeColor="text1"/>
                <w:sz w:val="20"/>
                <w:szCs w:val="20"/>
              </w:rPr>
              <w:t>Bamraulii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aheer</w:t>
            </w:r>
            <w:proofErr w:type="spellEnd"/>
            <w:r w:rsidRPr="001F72AF">
              <w:rPr>
                <w:rFonts w:cstheme="minorHAnsi"/>
                <w:color w:val="000000" w:themeColor="text1"/>
                <w:sz w:val="20"/>
                <w:szCs w:val="20"/>
              </w:rPr>
              <w:t xml:space="preserve"> road, </w:t>
            </w:r>
            <w:proofErr w:type="spellStart"/>
            <w:r w:rsidRPr="001F72AF">
              <w:rPr>
                <w:rFonts w:cstheme="minorHAnsi"/>
                <w:color w:val="000000" w:themeColor="text1"/>
                <w:sz w:val="20"/>
                <w:szCs w:val="20"/>
              </w:rPr>
              <w:t>nainaana</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jaat</w:t>
            </w:r>
            <w:proofErr w:type="spellEnd"/>
            <w:r w:rsidRPr="001F72AF">
              <w:rPr>
                <w:rFonts w:cstheme="minorHAnsi"/>
                <w:color w:val="000000" w:themeColor="text1"/>
                <w:sz w:val="20"/>
                <w:szCs w:val="20"/>
              </w:rPr>
              <w:t>, AGRA - 282009</w:t>
            </w:r>
          </w:p>
        </w:tc>
        <w:tc>
          <w:tcPr>
            <w:tcW w:w="673"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30.05.2017</w:t>
            </w:r>
          </w:p>
        </w:tc>
        <w:tc>
          <w:tcPr>
            <w:tcW w:w="618" w:type="pct"/>
            <w:tcBorders>
              <w:top w:val="single" w:sz="4" w:space="0" w:color="auto"/>
              <w:left w:val="nil"/>
              <w:bottom w:val="single" w:sz="4" w:space="0" w:color="auto"/>
              <w:right w:val="single" w:sz="4" w:space="0" w:color="auto"/>
            </w:tcBorders>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NBRIL/R/2017/50006</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Piyush</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16/05/2017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NBRIL/R/2017/50007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Piyush</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16/05/2017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E8727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E8727F" w:rsidRPr="001F72AF" w:rsidRDefault="00E8727F" w:rsidP="00E8727F">
            <w:pPr>
              <w:spacing w:after="0" w:line="240" w:lineRule="auto"/>
              <w:rPr>
                <w:rFonts w:eastAsia="Times New Roman" w:cstheme="minorHAnsi"/>
                <w:sz w:val="20"/>
                <w:szCs w:val="20"/>
              </w:rPr>
            </w:pPr>
            <w:r w:rsidRPr="001F72AF">
              <w:rPr>
                <w:rFonts w:eastAsia="Times New Roman" w:cstheme="minorHAnsi"/>
                <w:sz w:val="20"/>
                <w:szCs w:val="20"/>
              </w:rPr>
              <w:t>NBRIL/R/2017/</w:t>
            </w:r>
            <w:r w:rsidRPr="001F72AF">
              <w:rPr>
                <w:rFonts w:eastAsia="Times New Roman" w:cstheme="minorHAnsi"/>
                <w:sz w:val="20"/>
                <w:szCs w:val="20"/>
              </w:rPr>
              <w:t>50063</w:t>
            </w:r>
          </w:p>
        </w:tc>
        <w:tc>
          <w:tcPr>
            <w:tcW w:w="1056"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sz w:val="20"/>
                <w:szCs w:val="20"/>
              </w:rPr>
            </w:pPr>
            <w:proofErr w:type="spellStart"/>
            <w:r w:rsidRPr="001F72AF">
              <w:rPr>
                <w:rFonts w:eastAsia="Times New Roman" w:cstheme="minorHAnsi"/>
                <w:sz w:val="20"/>
                <w:szCs w:val="20"/>
              </w:rPr>
              <w:t>satyendra</w:t>
            </w:r>
            <w:proofErr w:type="spellEnd"/>
            <w:r w:rsidRPr="001F72AF">
              <w:rPr>
                <w:rFonts w:eastAsia="Times New Roman" w:cstheme="minorHAnsi"/>
                <w:sz w:val="20"/>
                <w:szCs w:val="20"/>
              </w:rPr>
              <w:t xml:space="preserve"> </w:t>
            </w:r>
            <w:proofErr w:type="spellStart"/>
            <w:r w:rsidRPr="001F72AF">
              <w:rPr>
                <w:rFonts w:eastAsia="Times New Roman" w:cstheme="minorHAnsi"/>
                <w:sz w:val="20"/>
                <w:szCs w:val="2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E8727F" w:rsidRPr="001F72AF" w:rsidRDefault="00E8727F" w:rsidP="009C59E0">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NBRIL/R/2017/90012</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Vandana</w:t>
            </w:r>
            <w:proofErr w:type="spellEnd"/>
            <w:r w:rsidRPr="001F72AF">
              <w:rPr>
                <w:rFonts w:eastAsia="Times New Roman" w:cstheme="minorHAnsi"/>
                <w:color w:val="000000" w:themeColor="text1"/>
                <w:sz w:val="20"/>
                <w:szCs w:val="20"/>
              </w:rPr>
              <w:t xml:space="preserve"> Gupta</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NBRIL/R/2017/00067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Mr. </w:t>
            </w:r>
            <w:proofErr w:type="spellStart"/>
            <w:r w:rsidRPr="001F72AF">
              <w:rPr>
                <w:rFonts w:eastAsia="Times New Roman" w:cstheme="minorHAnsi"/>
                <w:color w:val="000000" w:themeColor="text1"/>
                <w:sz w:val="20"/>
                <w:szCs w:val="20"/>
              </w:rPr>
              <w:t>Pramod</w:t>
            </w:r>
            <w:proofErr w:type="spellEnd"/>
            <w:r w:rsidRPr="001F72AF">
              <w:rPr>
                <w:rFonts w:eastAsia="Times New Roman" w:cstheme="minorHAnsi"/>
                <w:color w:val="000000" w:themeColor="text1"/>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eastAsia="Times New Roman"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3C43FA">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NBRIL/R/2017/00051</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Shankar </w:t>
            </w:r>
            <w:proofErr w:type="spellStart"/>
            <w:r w:rsidRPr="001F72AF">
              <w:rPr>
                <w:rFonts w:eastAsia="Times New Roman" w:cstheme="minorHAnsi"/>
                <w:color w:val="000000" w:themeColor="text1"/>
                <w:sz w:val="20"/>
                <w:szCs w:val="20"/>
              </w:rPr>
              <w:t>Lal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eastAsia="Times New Roman"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Under process</w:t>
            </w:r>
          </w:p>
        </w:tc>
      </w:tr>
      <w:tr w:rsidR="001F72A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F72AF" w:rsidRPr="001F72AF" w:rsidRDefault="001F72AF" w:rsidP="001F72AF">
            <w:pPr>
              <w:spacing w:after="0" w:line="240" w:lineRule="auto"/>
              <w:rPr>
                <w:rFonts w:eastAsia="Times New Roman" w:cstheme="minorHAnsi"/>
                <w:sz w:val="20"/>
                <w:szCs w:val="20"/>
              </w:rPr>
            </w:pPr>
            <w:r w:rsidRPr="001F72AF">
              <w:rPr>
                <w:rFonts w:eastAsia="Times New Roman" w:cstheme="minorHAnsi"/>
                <w:sz w:val="20"/>
                <w:szCs w:val="20"/>
              </w:rPr>
              <w:lastRenderedPageBreak/>
              <w:t>NBRIL/R/2017/500</w:t>
            </w:r>
            <w:r w:rsidRPr="001F72AF">
              <w:rPr>
                <w:rFonts w:eastAsia="Times New Roman" w:cstheme="minorHAnsi"/>
                <w:sz w:val="20"/>
                <w:szCs w:val="20"/>
              </w:rPr>
              <w:t>41</w:t>
            </w:r>
          </w:p>
        </w:tc>
        <w:tc>
          <w:tcPr>
            <w:tcW w:w="1056"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spacing w:after="0" w:line="240" w:lineRule="auto"/>
              <w:rPr>
                <w:rFonts w:eastAsia="Times New Roman" w:cstheme="minorHAnsi"/>
                <w:sz w:val="20"/>
                <w:szCs w:val="20"/>
              </w:rPr>
            </w:pPr>
            <w:proofErr w:type="spellStart"/>
            <w:r w:rsidRPr="001F72AF">
              <w:rPr>
                <w:rFonts w:eastAsia="Times New Roman" w:cstheme="minorHAnsi"/>
                <w:sz w:val="20"/>
                <w:szCs w:val="20"/>
              </w:rPr>
              <w:t>Kaumeel</w:t>
            </w:r>
            <w:proofErr w:type="spellEnd"/>
            <w:r w:rsidRPr="001F72AF">
              <w:rPr>
                <w:rFonts w:eastAsia="Times New Roman" w:cstheme="minorHAnsi"/>
                <w:sz w:val="20"/>
                <w:szCs w:val="20"/>
              </w:rPr>
              <w:t xml:space="preserve"> </w:t>
            </w:r>
            <w:proofErr w:type="spellStart"/>
            <w:r w:rsidRPr="001F72AF">
              <w:rPr>
                <w:rFonts w:eastAsia="Times New Roman" w:cstheme="minorHAnsi"/>
                <w:sz w:val="20"/>
                <w:szCs w:val="20"/>
              </w:rPr>
              <w:t>Chokshi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F72AF" w:rsidRPr="001F72AF" w:rsidRDefault="001F72A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1F72AF" w:rsidRPr="001F72AF" w:rsidRDefault="001F72AF" w:rsidP="009C59E0">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NBRIL/R/2017/90013</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Kapil</w:t>
            </w:r>
            <w:proofErr w:type="spellEnd"/>
            <w:r w:rsidRPr="001F72AF">
              <w:rPr>
                <w:rFonts w:eastAsia="Times New Roman" w:cstheme="minorHAnsi"/>
                <w:color w:val="000000" w:themeColor="text1"/>
                <w:sz w:val="20"/>
                <w:szCs w:val="20"/>
              </w:rPr>
              <w:t xml:space="preserve"> Joshi</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25/05/2017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E8727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sz w:val="20"/>
                <w:szCs w:val="20"/>
              </w:rPr>
            </w:pPr>
            <w:r w:rsidRPr="001F72AF">
              <w:rPr>
                <w:rFonts w:eastAsia="Times New Roman" w:cstheme="minorHAnsi"/>
                <w:sz w:val="20"/>
                <w:szCs w:val="20"/>
              </w:rPr>
              <w:t>NBRIL/R/2017/80006</w:t>
            </w:r>
          </w:p>
        </w:tc>
        <w:tc>
          <w:tcPr>
            <w:tcW w:w="1056"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sz w:val="20"/>
                <w:szCs w:val="20"/>
              </w:rPr>
            </w:pPr>
            <w:r w:rsidRPr="001F72AF">
              <w:rPr>
                <w:rFonts w:eastAsia="Times New Roman" w:cstheme="minorHAnsi"/>
                <w:sz w:val="20"/>
                <w:szCs w:val="20"/>
              </w:rPr>
              <w:t>MAMTA</w:t>
            </w:r>
          </w:p>
        </w:tc>
        <w:tc>
          <w:tcPr>
            <w:tcW w:w="1366" w:type="pct"/>
            <w:tcBorders>
              <w:top w:val="single" w:sz="4" w:space="0" w:color="auto"/>
              <w:left w:val="nil"/>
              <w:bottom w:val="single" w:sz="4" w:space="0" w:color="auto"/>
              <w:right w:val="single" w:sz="4" w:space="0" w:color="auto"/>
            </w:tcBorders>
            <w:shd w:val="clear" w:color="auto" w:fill="auto"/>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color w:val="000000" w:themeColor="text1"/>
                <w:sz w:val="20"/>
                <w:szCs w:val="20"/>
              </w:rPr>
            </w:pPr>
            <w:r w:rsidRPr="001F72AF">
              <w:rPr>
                <w:rFonts w:eastAsia="Times New Roman" w:cstheme="minorHAnsi"/>
                <w:sz w:val="20"/>
                <w:szCs w:val="20"/>
              </w:rPr>
              <w:t>26/05/2017</w:t>
            </w:r>
          </w:p>
        </w:tc>
        <w:tc>
          <w:tcPr>
            <w:tcW w:w="618" w:type="pct"/>
            <w:tcBorders>
              <w:top w:val="single" w:sz="4" w:space="0" w:color="auto"/>
              <w:left w:val="nil"/>
              <w:bottom w:val="single" w:sz="4" w:space="0" w:color="auto"/>
              <w:right w:val="single" w:sz="4" w:space="0" w:color="auto"/>
            </w:tcBorders>
          </w:tcPr>
          <w:p w:rsidR="00E8727F" w:rsidRPr="001F72AF" w:rsidRDefault="00E8727F" w:rsidP="009C59E0">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NBRIL/R/2017/90014</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Rajendra</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Babu</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26/05/2017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NBRIL/R/2017/90015</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Belle </w:t>
            </w:r>
            <w:proofErr w:type="spellStart"/>
            <w:r w:rsidRPr="001F72AF">
              <w:rPr>
                <w:rFonts w:eastAsia="Times New Roman" w:cstheme="minorHAnsi"/>
                <w:color w:val="000000" w:themeColor="text1"/>
                <w:sz w:val="20"/>
                <w:szCs w:val="20"/>
              </w:rPr>
              <w:t>Damodara</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26/05/2017</w:t>
            </w:r>
          </w:p>
        </w:tc>
        <w:tc>
          <w:tcPr>
            <w:tcW w:w="618" w:type="pct"/>
            <w:tcBorders>
              <w:top w:val="single" w:sz="4" w:space="0" w:color="auto"/>
              <w:left w:val="nil"/>
              <w:bottom w:val="single" w:sz="4" w:space="0" w:color="auto"/>
              <w:right w:val="single" w:sz="4" w:space="0" w:color="auto"/>
            </w:tcBorders>
          </w:tcPr>
          <w:p w:rsidR="002765B9" w:rsidRPr="001F72AF" w:rsidRDefault="002765B9">
            <w:pPr>
              <w:rPr>
                <w:rFonts w:cstheme="minorHAnsi"/>
                <w:color w:val="000000" w:themeColor="text1"/>
                <w:sz w:val="20"/>
                <w:szCs w:val="20"/>
              </w:rPr>
            </w:pPr>
            <w:r w:rsidRPr="001F72AF">
              <w:rPr>
                <w:rFonts w:cstheme="minorHAnsi"/>
                <w:color w:val="000000" w:themeColor="text1"/>
                <w:sz w:val="20"/>
                <w:szCs w:val="20"/>
              </w:rPr>
              <w:t>Under process</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RAJAJI C</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eastAsia="Times New Roman" w:cstheme="minorHAnsi"/>
                <w:color w:val="000000" w:themeColor="text1"/>
                <w:sz w:val="20"/>
                <w:szCs w:val="20"/>
              </w:rPr>
              <w:t>27/04/2017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18.05.2017</w:t>
            </w:r>
          </w:p>
        </w:tc>
      </w:tr>
      <w:tr w:rsidR="002765B9" w:rsidRPr="002765B9"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NBRIL/R/2017/90003</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Arif</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Choudhary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eastAsia="Times New Roman" w:cstheme="minorHAnsi"/>
                <w:color w:val="000000" w:themeColor="text1"/>
                <w:sz w:val="20"/>
                <w:szCs w:val="20"/>
              </w:rPr>
              <w:t>27/04/2017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23.05.2017</w:t>
            </w:r>
          </w:p>
        </w:tc>
      </w:tr>
      <w:tr w:rsidR="002765B9" w:rsidRPr="002765B9"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NBRIL/R/2017/90002</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Binod</w:t>
            </w:r>
            <w:proofErr w:type="spellEnd"/>
            <w:r w:rsidRPr="001F72AF">
              <w:rPr>
                <w:rFonts w:eastAsia="Times New Roman" w:cstheme="minorHAnsi"/>
                <w:color w:val="000000" w:themeColor="text1"/>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eastAsia="Times New Roman" w:cstheme="minorHAnsi"/>
                <w:color w:val="000000" w:themeColor="text1"/>
                <w:sz w:val="20"/>
                <w:szCs w:val="20"/>
              </w:rPr>
              <w:t>27/04/2017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22.05.2017</w:t>
            </w:r>
          </w:p>
        </w:tc>
      </w:tr>
      <w:tr w:rsidR="002765B9" w:rsidRPr="002765B9" w:rsidTr="002E2207">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3C43FA">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NBRIL/R/2017/90007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3C43FA">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Abhinandan</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Palsapure</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3C43FA">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3C43FA">
            <w:pPr>
              <w:rPr>
                <w:rFonts w:cstheme="minorHAnsi"/>
                <w:color w:val="000000" w:themeColor="text1"/>
                <w:sz w:val="20"/>
                <w:szCs w:val="20"/>
              </w:rPr>
            </w:pPr>
            <w:r w:rsidRPr="001F72AF">
              <w:rPr>
                <w:rFonts w:eastAsia="Times New Roman" w:cstheme="minorHAnsi"/>
                <w:color w:val="000000" w:themeColor="text1"/>
                <w:sz w:val="20"/>
                <w:szCs w:val="20"/>
              </w:rPr>
              <w:t>27/04/2017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3C43FA">
            <w:pPr>
              <w:rPr>
                <w:rFonts w:cstheme="minorHAnsi"/>
                <w:color w:val="000000" w:themeColor="text1"/>
                <w:sz w:val="20"/>
                <w:szCs w:val="20"/>
              </w:rPr>
            </w:pPr>
            <w:r w:rsidRPr="001F72AF">
              <w:rPr>
                <w:rFonts w:cstheme="minorHAnsi"/>
                <w:color w:val="000000" w:themeColor="text1"/>
                <w:sz w:val="20"/>
                <w:szCs w:val="20"/>
              </w:rPr>
              <w:t>25.05.2017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*RTI-735</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 xml:space="preserve">Smt. </w:t>
            </w:r>
            <w:proofErr w:type="spellStart"/>
            <w:r w:rsidRPr="001F72AF">
              <w:rPr>
                <w:rFonts w:cstheme="minorHAnsi"/>
                <w:color w:val="000000" w:themeColor="text1"/>
                <w:sz w:val="20"/>
                <w:szCs w:val="20"/>
              </w:rPr>
              <w:t>Shashi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Chaudhary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 xml:space="preserve">R-113, </w:t>
            </w:r>
            <w:proofErr w:type="spellStart"/>
            <w:r w:rsidRPr="001F72AF">
              <w:rPr>
                <w:rFonts w:cstheme="minorHAnsi"/>
                <w:color w:val="000000" w:themeColor="text1"/>
                <w:sz w:val="20"/>
                <w:szCs w:val="20"/>
              </w:rPr>
              <w:t>sanjay</w:t>
            </w:r>
            <w:proofErr w:type="spellEnd"/>
            <w:r w:rsidRPr="001F72AF">
              <w:rPr>
                <w:rFonts w:cstheme="minorHAnsi"/>
                <w:color w:val="000000" w:themeColor="text1"/>
                <w:sz w:val="20"/>
                <w:szCs w:val="20"/>
              </w:rPr>
              <w:t xml:space="preserve"> Gandhi </w:t>
            </w:r>
            <w:proofErr w:type="spellStart"/>
            <w:r w:rsidRPr="001F72AF">
              <w:rPr>
                <w:rFonts w:cstheme="minorHAnsi"/>
                <w:color w:val="000000" w:themeColor="text1"/>
                <w:sz w:val="20"/>
                <w:szCs w:val="20"/>
              </w:rPr>
              <w:t>puram</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Faizabad</w:t>
            </w:r>
            <w:proofErr w:type="spellEnd"/>
            <w:r w:rsidRPr="001F72AF">
              <w:rPr>
                <w:rFonts w:cstheme="minorHAnsi"/>
                <w:color w:val="000000" w:themeColor="text1"/>
                <w:sz w:val="20"/>
                <w:szCs w:val="20"/>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18.04.2017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EF38AF">
            <w:pPr>
              <w:rPr>
                <w:rFonts w:cstheme="minorHAnsi"/>
                <w:color w:val="000000" w:themeColor="text1"/>
                <w:sz w:val="20"/>
                <w:szCs w:val="20"/>
              </w:rPr>
            </w:pPr>
            <w:r w:rsidRPr="001F72AF">
              <w:rPr>
                <w:rFonts w:cstheme="minorHAnsi"/>
                <w:color w:val="000000" w:themeColor="text1"/>
                <w:sz w:val="20"/>
                <w:szCs w:val="20"/>
              </w:rPr>
              <w:t>12.05.2017</w:t>
            </w:r>
          </w:p>
          <w:p w:rsidR="002765B9" w:rsidRPr="001F72AF" w:rsidRDefault="002765B9" w:rsidP="002765B9">
            <w:pPr>
              <w:rPr>
                <w:rFonts w:cstheme="minorHAnsi"/>
                <w:color w:val="000000" w:themeColor="text1"/>
                <w:sz w:val="20"/>
                <w:szCs w:val="20"/>
              </w:rPr>
            </w:pP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*RTI-736</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proofErr w:type="spellStart"/>
            <w:r w:rsidRPr="001F72AF">
              <w:rPr>
                <w:rFonts w:cstheme="minorHAnsi"/>
                <w:color w:val="000000" w:themeColor="text1"/>
                <w:sz w:val="20"/>
                <w:szCs w:val="20"/>
              </w:rPr>
              <w:t>Shri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Raghubir</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 xml:space="preserve">B-3, 203 </w:t>
            </w:r>
            <w:proofErr w:type="spellStart"/>
            <w:r w:rsidRPr="001F72AF">
              <w:rPr>
                <w:rFonts w:cstheme="minorHAnsi"/>
                <w:color w:val="000000" w:themeColor="text1"/>
                <w:sz w:val="20"/>
                <w:szCs w:val="20"/>
              </w:rPr>
              <w:t>Rupak</w:t>
            </w:r>
            <w:proofErr w:type="spellEnd"/>
            <w:r w:rsidRPr="001F72AF">
              <w:rPr>
                <w:rFonts w:cstheme="minorHAnsi"/>
                <w:color w:val="000000" w:themeColor="text1"/>
                <w:sz w:val="20"/>
                <w:szCs w:val="20"/>
              </w:rPr>
              <w:t xml:space="preserve"> Flats, </w:t>
            </w:r>
            <w:proofErr w:type="spellStart"/>
            <w:r w:rsidRPr="001F72AF">
              <w:rPr>
                <w:rFonts w:cstheme="minorHAnsi"/>
                <w:color w:val="000000" w:themeColor="text1"/>
                <w:sz w:val="20"/>
                <w:szCs w:val="20"/>
              </w:rPr>
              <w:t>Kawas</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Surat</w:t>
            </w:r>
            <w:proofErr w:type="spellEnd"/>
            <w:r w:rsidRPr="001F72AF">
              <w:rPr>
                <w:rFonts w:cstheme="minorHAnsi"/>
                <w:color w:val="000000" w:themeColor="text1"/>
                <w:sz w:val="20"/>
                <w:szCs w:val="20"/>
              </w:rPr>
              <w:t>, Gujarat - 394510</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25.04.2017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9952B3">
            <w:pPr>
              <w:rPr>
                <w:rFonts w:cstheme="minorHAnsi"/>
                <w:color w:val="000000" w:themeColor="text1"/>
                <w:sz w:val="20"/>
                <w:szCs w:val="20"/>
              </w:rPr>
            </w:pPr>
            <w:r w:rsidRPr="001F72AF">
              <w:rPr>
                <w:rFonts w:cstheme="minorHAnsi"/>
                <w:color w:val="000000" w:themeColor="text1"/>
                <w:sz w:val="20"/>
                <w:szCs w:val="20"/>
              </w:rPr>
              <w:t>12.05.2017</w:t>
            </w:r>
          </w:p>
          <w:p w:rsidR="002765B9" w:rsidRPr="001F72AF" w:rsidRDefault="002765B9" w:rsidP="002765B9">
            <w:pPr>
              <w:rPr>
                <w:rFonts w:cstheme="minorHAnsi"/>
                <w:color w:val="000000" w:themeColor="text1"/>
                <w:sz w:val="20"/>
                <w:szCs w:val="20"/>
              </w:rPr>
            </w:pP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*RTI-737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proofErr w:type="spellStart"/>
            <w:r w:rsidRPr="001F72AF">
              <w:rPr>
                <w:rFonts w:cstheme="minorHAnsi"/>
                <w:color w:val="000000" w:themeColor="text1"/>
                <w:sz w:val="20"/>
                <w:szCs w:val="20"/>
              </w:rPr>
              <w:t>Shri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Anant</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shri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Swamy</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Amritanand</w:t>
            </w:r>
            <w:proofErr w:type="spellEnd"/>
            <w:r w:rsidRPr="001F72AF">
              <w:rPr>
                <w:rFonts w:cstheme="minorHAnsi"/>
                <w:color w:val="000000" w:themeColor="text1"/>
                <w:sz w:val="20"/>
                <w:szCs w:val="20"/>
              </w:rPr>
              <w:t xml:space="preserve"> Dev </w:t>
            </w:r>
            <w:proofErr w:type="spellStart"/>
            <w:r w:rsidRPr="001F72AF">
              <w:rPr>
                <w:rFonts w:cstheme="minorHAnsi"/>
                <w:color w:val="000000" w:themeColor="text1"/>
                <w:sz w:val="20"/>
                <w:szCs w:val="20"/>
              </w:rPr>
              <w:t>Tirth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 xml:space="preserve">Central Prison, </w:t>
            </w:r>
            <w:proofErr w:type="spellStart"/>
            <w:r w:rsidRPr="001F72AF">
              <w:rPr>
                <w:rFonts w:cstheme="minorHAnsi"/>
                <w:color w:val="000000" w:themeColor="text1"/>
                <w:sz w:val="20"/>
                <w:szCs w:val="20"/>
              </w:rPr>
              <w:t>Navi</w:t>
            </w:r>
            <w:proofErr w:type="spellEnd"/>
            <w:r w:rsidRPr="001F72AF">
              <w:rPr>
                <w:rFonts w:cstheme="minorHAnsi"/>
                <w:color w:val="000000" w:themeColor="text1"/>
                <w:sz w:val="20"/>
                <w:szCs w:val="20"/>
              </w:rPr>
              <w:t xml:space="preserve"> Mumbai - 410210</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26.04.2017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9952B3">
            <w:pPr>
              <w:rPr>
                <w:rFonts w:cstheme="minorHAnsi"/>
                <w:color w:val="000000" w:themeColor="text1"/>
                <w:sz w:val="20"/>
                <w:szCs w:val="20"/>
              </w:rPr>
            </w:pPr>
            <w:r w:rsidRPr="001F72AF">
              <w:rPr>
                <w:rFonts w:cstheme="minorHAnsi"/>
                <w:color w:val="000000" w:themeColor="text1"/>
                <w:sz w:val="20"/>
                <w:szCs w:val="20"/>
              </w:rPr>
              <w:t>16.05.2017</w:t>
            </w:r>
          </w:p>
          <w:p w:rsidR="002765B9" w:rsidRPr="001F72AF" w:rsidRDefault="002765B9" w:rsidP="002765B9">
            <w:pPr>
              <w:rPr>
                <w:rFonts w:cstheme="minorHAnsi"/>
                <w:color w:val="000000" w:themeColor="text1"/>
                <w:sz w:val="20"/>
                <w:szCs w:val="20"/>
              </w:rPr>
            </w:pP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*NBRIL/R/2017/50005</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proofErr w:type="spellStart"/>
            <w:r w:rsidRPr="001F72AF">
              <w:rPr>
                <w:rFonts w:cstheme="minorHAnsi"/>
                <w:color w:val="000000" w:themeColor="text1"/>
                <w:sz w:val="20"/>
                <w:szCs w:val="20"/>
              </w:rPr>
              <w:t>Santosh</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Tandi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 xml:space="preserve">transferred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6/4/2017</w:t>
            </w:r>
          </w:p>
        </w:tc>
        <w:tc>
          <w:tcPr>
            <w:tcW w:w="618" w:type="pct"/>
            <w:tcBorders>
              <w:top w:val="single" w:sz="4" w:space="0" w:color="auto"/>
              <w:left w:val="nil"/>
              <w:bottom w:val="single" w:sz="4" w:space="0" w:color="auto"/>
              <w:right w:val="single" w:sz="4" w:space="0" w:color="auto"/>
            </w:tcBorders>
          </w:tcPr>
          <w:p w:rsidR="002765B9" w:rsidRPr="001F72AF" w:rsidRDefault="002765B9" w:rsidP="002765B9">
            <w:pPr>
              <w:rPr>
                <w:rFonts w:cstheme="minorHAnsi"/>
                <w:color w:val="000000" w:themeColor="text1"/>
                <w:sz w:val="20"/>
                <w:szCs w:val="20"/>
              </w:rPr>
            </w:pPr>
            <w:r w:rsidRPr="001F72AF">
              <w:rPr>
                <w:rFonts w:cstheme="minorHAnsi"/>
                <w:color w:val="000000" w:themeColor="text1"/>
                <w:sz w:val="20"/>
                <w:szCs w:val="20"/>
              </w:rPr>
              <w:t>06.05.2017</w:t>
            </w:r>
          </w:p>
        </w:tc>
      </w:tr>
    </w:tbl>
    <w:p w:rsidR="00C74601" w:rsidRPr="002765B9" w:rsidRDefault="00C74601" w:rsidP="00F57796">
      <w:pPr>
        <w:spacing w:after="0"/>
        <w:rPr>
          <w:rFonts w:cstheme="minorHAnsi"/>
          <w:color w:val="000000" w:themeColor="text1"/>
          <w:sz w:val="20"/>
          <w:szCs w:val="20"/>
        </w:rPr>
      </w:pPr>
    </w:p>
    <w:p w:rsidR="00C74601" w:rsidRPr="002765B9" w:rsidRDefault="00F57796" w:rsidP="004F1504">
      <w:pPr>
        <w:spacing w:after="0" w:line="240" w:lineRule="auto"/>
        <w:rPr>
          <w:rFonts w:cstheme="minorHAnsi"/>
          <w:color w:val="000000" w:themeColor="text1"/>
          <w:sz w:val="20"/>
          <w:szCs w:val="20"/>
        </w:rPr>
      </w:pPr>
      <w:r w:rsidRPr="002765B9">
        <w:rPr>
          <w:rFonts w:cstheme="minorHAnsi"/>
          <w:color w:val="000000" w:themeColor="text1"/>
          <w:sz w:val="20"/>
          <w:szCs w:val="20"/>
        </w:rPr>
        <w:t xml:space="preserve">*(for the application received in the month of </w:t>
      </w:r>
      <w:r w:rsidR="00EF38AF" w:rsidRPr="002765B9">
        <w:rPr>
          <w:rFonts w:cstheme="minorHAnsi"/>
          <w:color w:val="000000" w:themeColor="text1"/>
          <w:sz w:val="20"/>
          <w:szCs w:val="20"/>
        </w:rPr>
        <w:t>April</w:t>
      </w:r>
      <w:r w:rsidR="00171599" w:rsidRPr="002765B9">
        <w:rPr>
          <w:rFonts w:cstheme="minorHAnsi"/>
          <w:color w:val="000000" w:themeColor="text1"/>
          <w:sz w:val="20"/>
          <w:szCs w:val="20"/>
        </w:rPr>
        <w:t xml:space="preserve"> 2017</w:t>
      </w:r>
      <w:r w:rsidRPr="002765B9">
        <w:rPr>
          <w:rFonts w:cstheme="minorHAnsi"/>
          <w:color w:val="000000" w:themeColor="text1"/>
          <w:sz w:val="20"/>
          <w:szCs w:val="20"/>
        </w:rPr>
        <w:t>)</w:t>
      </w:r>
    </w:p>
    <w:p w:rsidR="000D2EC2" w:rsidRPr="002765B9" w:rsidRDefault="000D2EC2" w:rsidP="004F1504">
      <w:pPr>
        <w:spacing w:after="0" w:line="240" w:lineRule="auto"/>
        <w:ind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lastRenderedPageBreak/>
        <w:t>Number of decisions where applications were not entitled to access the documents pursuant to the requests, the provision of the Act under which these decisions were made and the number of times such provisions were invoked.</w:t>
      </w:r>
    </w:p>
    <w:p w:rsidR="001A0B72" w:rsidRPr="002765B9" w:rsidRDefault="00F57796" w:rsidP="00DF25E9">
      <w:pPr>
        <w:spacing w:after="0" w:line="240" w:lineRule="auto"/>
        <w:ind w:left="1080" w:right="6"/>
        <w:jc w:val="both"/>
        <w:rPr>
          <w:rFonts w:cstheme="minorHAnsi"/>
          <w:b/>
          <w:color w:val="000000" w:themeColor="text1"/>
          <w:sz w:val="20"/>
          <w:szCs w:val="20"/>
        </w:rPr>
      </w:pPr>
      <w:r w:rsidRPr="002765B9">
        <w:rPr>
          <w:rFonts w:cstheme="minorHAnsi"/>
          <w:b/>
          <w:color w:val="000000" w:themeColor="text1"/>
          <w:sz w:val="20"/>
          <w:szCs w:val="20"/>
        </w:rPr>
        <w:t>NA</w:t>
      </w:r>
    </w:p>
    <w:p w:rsidR="00F8088F" w:rsidRPr="002765B9" w:rsidRDefault="00F8088F" w:rsidP="004F1504">
      <w:pPr>
        <w:spacing w:after="0" w:line="240" w:lineRule="auto"/>
        <w:ind w:left="360" w:right="6"/>
        <w:jc w:val="both"/>
        <w:rPr>
          <w:rFonts w:cstheme="minorHAnsi"/>
          <w:b/>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First Appellate Authority</w:t>
      </w:r>
    </w:p>
    <w:p w:rsidR="000D2FB3" w:rsidRPr="002765B9" w:rsidRDefault="000D2FB3" w:rsidP="00DF25E9">
      <w:pPr>
        <w:spacing w:after="0" w:line="240" w:lineRule="auto"/>
        <w:ind w:left="1080" w:right="6"/>
        <w:jc w:val="both"/>
        <w:rPr>
          <w:rFonts w:cstheme="minorHAnsi"/>
          <w:color w:val="000000" w:themeColor="text1"/>
          <w:sz w:val="20"/>
          <w:szCs w:val="20"/>
        </w:rPr>
      </w:pPr>
    </w:p>
    <w:p w:rsidR="006E545C" w:rsidRPr="002765B9" w:rsidRDefault="006E545C" w:rsidP="00DF25E9">
      <w:pPr>
        <w:spacing w:after="0" w:line="240" w:lineRule="auto"/>
        <w:ind w:left="1080"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Central Information Commission for review, the nature of appeals and the outcome of appeals.</w:t>
      </w:r>
      <w:r w:rsidR="008B64E8" w:rsidRPr="002765B9">
        <w:rPr>
          <w:rFonts w:cstheme="minorHAnsi"/>
          <w:color w:val="000000" w:themeColor="text1"/>
          <w:sz w:val="20"/>
          <w:szCs w:val="20"/>
        </w:rPr>
        <w:t xml:space="preserve"> </w:t>
      </w:r>
    </w:p>
    <w:p w:rsidR="00F57796" w:rsidRPr="002765B9" w:rsidRDefault="00F57796" w:rsidP="004F1504">
      <w:pPr>
        <w:numPr>
          <w:ilvl w:val="0"/>
          <w:numId w:val="1"/>
        </w:numPr>
        <w:spacing w:after="0" w:line="240" w:lineRule="auto"/>
        <w:ind w:right="6"/>
        <w:rPr>
          <w:rFonts w:cstheme="minorHAnsi"/>
          <w:color w:val="000000" w:themeColor="text1"/>
          <w:sz w:val="20"/>
          <w:szCs w:val="20"/>
        </w:rPr>
      </w:pPr>
      <w:r w:rsidRPr="002765B9">
        <w:rPr>
          <w:rFonts w:cstheme="minorHAnsi"/>
          <w:color w:val="000000" w:themeColor="text1"/>
          <w:sz w:val="20"/>
          <w:szCs w:val="20"/>
        </w:rPr>
        <w:t>Details of disciplinary action taken against any officer in respect of administration of this Act.</w:t>
      </w:r>
    </w:p>
    <w:p w:rsidR="00F57796" w:rsidRPr="002765B9" w:rsidRDefault="00F57796" w:rsidP="004F1504">
      <w:pPr>
        <w:pStyle w:val="Heading1"/>
        <w:ind w:right="6"/>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N/A</w:t>
      </w: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Amount of charges collected by Public Authority under this Act.</w:t>
      </w:r>
      <w:r w:rsidRPr="002765B9">
        <w:rPr>
          <w:rFonts w:cstheme="minorHAnsi"/>
          <w:color w:val="000000" w:themeColor="text1"/>
          <w:sz w:val="20"/>
          <w:szCs w:val="20"/>
        </w:rPr>
        <w:tab/>
      </w:r>
      <w:r w:rsidRPr="002765B9">
        <w:rPr>
          <w:rFonts w:cstheme="minorHAnsi"/>
          <w:color w:val="000000" w:themeColor="text1"/>
          <w:sz w:val="20"/>
          <w:szCs w:val="20"/>
        </w:rPr>
        <w:tab/>
      </w:r>
    </w:p>
    <w:p w:rsidR="00F57796" w:rsidRPr="002765B9" w:rsidRDefault="00F57796" w:rsidP="004F1504">
      <w:pPr>
        <w:spacing w:after="0" w:line="240" w:lineRule="auto"/>
        <w:ind w:left="1080"/>
        <w:rPr>
          <w:rFonts w:cstheme="minorHAnsi"/>
          <w:color w:val="000000" w:themeColor="text1"/>
          <w:sz w:val="20"/>
          <w:szCs w:val="20"/>
          <w:highlight w:val="yellow"/>
        </w:rPr>
      </w:pPr>
      <w:r w:rsidRPr="002765B9">
        <w:rPr>
          <w:rFonts w:cstheme="minorHAnsi"/>
          <w:color w:val="000000" w:themeColor="text1"/>
          <w:sz w:val="20"/>
          <w:szCs w:val="20"/>
        </w:rPr>
        <w:t>Registration fees collected u/s 7(1) - Rs.</w:t>
      </w:r>
      <w:r w:rsidR="00DF25E9" w:rsidRPr="002765B9">
        <w:rPr>
          <w:rFonts w:cstheme="minorHAnsi"/>
          <w:color w:val="000000" w:themeColor="text1"/>
          <w:sz w:val="20"/>
          <w:szCs w:val="20"/>
          <w:highlight w:val="yellow"/>
        </w:rPr>
        <w:t>20</w:t>
      </w:r>
      <w:r w:rsidR="00A82E76" w:rsidRPr="002765B9">
        <w:rPr>
          <w:rFonts w:cstheme="minorHAnsi"/>
          <w:color w:val="000000" w:themeColor="text1"/>
          <w:sz w:val="20"/>
          <w:szCs w:val="20"/>
          <w:highlight w:val="yellow"/>
        </w:rPr>
        <w:t>/-</w:t>
      </w:r>
    </w:p>
    <w:p w:rsidR="000D2EC2" w:rsidRPr="002765B9" w:rsidRDefault="009B24DC"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Addl. Fee collected u/s 7(3) </w:t>
      </w:r>
      <w:r w:rsidR="00FF114C" w:rsidRPr="002765B9">
        <w:rPr>
          <w:rFonts w:cstheme="minorHAnsi"/>
          <w:color w:val="000000" w:themeColor="text1"/>
          <w:sz w:val="20"/>
          <w:szCs w:val="20"/>
        </w:rPr>
        <w:t>–</w:t>
      </w:r>
      <w:r w:rsidR="001A0B72" w:rsidRPr="002765B9">
        <w:rPr>
          <w:rFonts w:cstheme="minorHAnsi"/>
          <w:color w:val="000000" w:themeColor="text1"/>
          <w:sz w:val="20"/>
          <w:szCs w:val="20"/>
        </w:rPr>
        <w:t xml:space="preserve"> </w:t>
      </w:r>
    </w:p>
    <w:p w:rsidR="004E5768" w:rsidRPr="002765B9" w:rsidRDefault="004E5768" w:rsidP="004F1504">
      <w:pPr>
        <w:spacing w:after="0" w:line="240" w:lineRule="auto"/>
        <w:ind w:left="1080"/>
        <w:rPr>
          <w:rFonts w:cstheme="minorHAnsi"/>
          <w:color w:val="000000" w:themeColor="text1"/>
          <w:sz w:val="20"/>
          <w:szCs w:val="20"/>
        </w:rPr>
      </w:pPr>
    </w:p>
    <w:p w:rsidR="00DC0D36" w:rsidRPr="002765B9" w:rsidRDefault="000D2EC2"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2765B9">
        <w:rPr>
          <w:rFonts w:cstheme="minorHAnsi"/>
          <w:color w:val="000000" w:themeColor="text1"/>
          <w:sz w:val="20"/>
          <w:szCs w:val="20"/>
        </w:rPr>
        <w:t>operationalization</w:t>
      </w:r>
      <w:proofErr w:type="spellEnd"/>
      <w:r w:rsidRPr="002765B9">
        <w:rPr>
          <w:rFonts w:cstheme="minorHAnsi"/>
          <w:color w:val="000000" w:themeColor="text1"/>
          <w:sz w:val="20"/>
          <w:szCs w:val="20"/>
        </w:rPr>
        <w:t xml:space="preserve"> the Right to access the information.</w:t>
      </w:r>
    </w:p>
    <w:p w:rsidR="00556E24" w:rsidRPr="002765B9" w:rsidRDefault="00556E24" w:rsidP="004F1504">
      <w:pPr>
        <w:spacing w:after="0" w:line="240" w:lineRule="auto"/>
        <w:rPr>
          <w:rFonts w:cstheme="minorHAnsi"/>
          <w:color w:val="000000" w:themeColor="text1"/>
          <w:sz w:val="20"/>
          <w:szCs w:val="20"/>
        </w:rPr>
      </w:pPr>
    </w:p>
    <w:p w:rsidR="00D1188A" w:rsidRPr="002765B9" w:rsidRDefault="00D1188A" w:rsidP="004F1504">
      <w:pPr>
        <w:spacing w:after="0" w:line="240" w:lineRule="auto"/>
        <w:rPr>
          <w:rFonts w:cstheme="minorHAnsi"/>
          <w:color w:val="000000" w:themeColor="text1"/>
          <w:sz w:val="20"/>
          <w:szCs w:val="20"/>
        </w:rPr>
      </w:pPr>
    </w:p>
    <w:p w:rsidR="004F1504" w:rsidRPr="002765B9" w:rsidRDefault="004F1504" w:rsidP="004F1504">
      <w:pPr>
        <w:spacing w:after="0" w:line="240" w:lineRule="auto"/>
        <w:rPr>
          <w:rFonts w:cstheme="minorHAnsi"/>
          <w:color w:val="000000" w:themeColor="text1"/>
          <w:sz w:val="20"/>
          <w:szCs w:val="20"/>
        </w:rPr>
      </w:pPr>
    </w:p>
    <w:p w:rsidR="004F1504" w:rsidRPr="002765B9" w:rsidRDefault="00467E89" w:rsidP="004F1504">
      <w:pPr>
        <w:spacing w:after="0" w:line="240" w:lineRule="auto"/>
        <w:ind w:left="1080"/>
        <w:jc w:val="right"/>
        <w:rPr>
          <w:rFonts w:cstheme="minorHAnsi"/>
          <w:i/>
          <w:color w:val="000000" w:themeColor="text1"/>
          <w:sz w:val="20"/>
          <w:szCs w:val="20"/>
        </w:rPr>
      </w:pPr>
      <w:r w:rsidRPr="002765B9">
        <w:rPr>
          <w:rFonts w:cstheme="minorHAnsi"/>
          <w:color w:val="000000" w:themeColor="text1"/>
          <w:sz w:val="20"/>
          <w:szCs w:val="20"/>
        </w:rPr>
        <w:t>(</w:t>
      </w:r>
      <w:proofErr w:type="spellStart"/>
      <w:r w:rsidR="000D2EC2" w:rsidRPr="002765B9">
        <w:rPr>
          <w:rFonts w:cstheme="minorHAnsi"/>
          <w:color w:val="000000" w:themeColor="text1"/>
          <w:sz w:val="20"/>
          <w:szCs w:val="20"/>
        </w:rPr>
        <w:t>Vivek</w:t>
      </w:r>
      <w:proofErr w:type="spellEnd"/>
      <w:r w:rsidR="000D2EC2" w:rsidRPr="002765B9">
        <w:rPr>
          <w:rFonts w:cstheme="minorHAnsi"/>
          <w:color w:val="000000" w:themeColor="text1"/>
          <w:sz w:val="20"/>
          <w:szCs w:val="20"/>
        </w:rPr>
        <w:t xml:space="preserve"> </w:t>
      </w:r>
      <w:proofErr w:type="spellStart"/>
      <w:proofErr w:type="gramStart"/>
      <w:r w:rsidR="000D2EC2" w:rsidRPr="002765B9">
        <w:rPr>
          <w:rFonts w:cstheme="minorHAnsi"/>
          <w:color w:val="000000" w:themeColor="text1"/>
          <w:sz w:val="20"/>
          <w:szCs w:val="20"/>
        </w:rPr>
        <w:t>Srivastava</w:t>
      </w:r>
      <w:proofErr w:type="spellEnd"/>
      <w:r w:rsidR="000D2EC2" w:rsidRPr="002765B9">
        <w:rPr>
          <w:rFonts w:cstheme="minorHAnsi"/>
          <w:color w:val="000000" w:themeColor="text1"/>
          <w:sz w:val="20"/>
          <w:szCs w:val="20"/>
        </w:rPr>
        <w:t xml:space="preserve"> </w:t>
      </w:r>
      <w:r w:rsidRPr="002765B9">
        <w:rPr>
          <w:rFonts w:cstheme="minorHAnsi"/>
          <w:color w:val="000000" w:themeColor="text1"/>
          <w:sz w:val="20"/>
          <w:szCs w:val="20"/>
        </w:rPr>
        <w:t>)</w:t>
      </w:r>
      <w:proofErr w:type="gramEnd"/>
      <w:r w:rsidR="000D2EC2" w:rsidRPr="002765B9">
        <w:rPr>
          <w:rFonts w:cstheme="minorHAnsi"/>
          <w:i/>
          <w:color w:val="000000" w:themeColor="text1"/>
          <w:sz w:val="20"/>
          <w:szCs w:val="20"/>
        </w:rPr>
        <w:t xml:space="preserve">        </w:t>
      </w:r>
    </w:p>
    <w:p w:rsidR="00B31049" w:rsidRPr="002765B9" w:rsidRDefault="000D2EC2" w:rsidP="004F1504">
      <w:pPr>
        <w:spacing w:after="0" w:line="240" w:lineRule="auto"/>
        <w:ind w:left="1080"/>
        <w:jc w:val="right"/>
        <w:rPr>
          <w:rFonts w:cstheme="minorHAnsi"/>
          <w:i/>
          <w:color w:val="000000" w:themeColor="text1"/>
          <w:sz w:val="20"/>
          <w:szCs w:val="20"/>
        </w:rPr>
      </w:pPr>
      <w:r w:rsidRPr="002765B9">
        <w:rPr>
          <w:rFonts w:cstheme="minorHAnsi"/>
          <w:i/>
          <w:color w:val="000000" w:themeColor="text1"/>
          <w:sz w:val="20"/>
          <w:szCs w:val="20"/>
        </w:rPr>
        <w:t>Central Public Information Officer</w:t>
      </w:r>
      <w:r w:rsidR="00FE0934" w:rsidRPr="002765B9">
        <w:rPr>
          <w:rFonts w:cstheme="minorHAnsi"/>
          <w:i/>
          <w:color w:val="000000" w:themeColor="text1"/>
          <w:sz w:val="20"/>
          <w:szCs w:val="20"/>
        </w:rPr>
        <w:t xml:space="preserve"> (R&amp;D Matters) </w:t>
      </w:r>
      <w:r w:rsidRPr="002765B9">
        <w:rPr>
          <w:rFonts w:cstheme="minorHAnsi"/>
          <w:color w:val="000000" w:themeColor="text1"/>
          <w:sz w:val="20"/>
          <w:szCs w:val="20"/>
        </w:rPr>
        <w:t xml:space="preserve"> </w:t>
      </w:r>
    </w:p>
    <w:sectPr w:rsidR="00B31049" w:rsidRPr="002765B9" w:rsidSect="006B5E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47C48"/>
    <w:rsid w:val="00097AA7"/>
    <w:rsid w:val="000B1AF0"/>
    <w:rsid w:val="000C669B"/>
    <w:rsid w:val="000D1E20"/>
    <w:rsid w:val="000D2EC2"/>
    <w:rsid w:val="000D2FB3"/>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1F72AF"/>
    <w:rsid w:val="00200506"/>
    <w:rsid w:val="00201F04"/>
    <w:rsid w:val="002375F7"/>
    <w:rsid w:val="00252048"/>
    <w:rsid w:val="002765B9"/>
    <w:rsid w:val="00287E41"/>
    <w:rsid w:val="002A093E"/>
    <w:rsid w:val="002D257D"/>
    <w:rsid w:val="002E2207"/>
    <w:rsid w:val="0030279F"/>
    <w:rsid w:val="00313A6B"/>
    <w:rsid w:val="0034462E"/>
    <w:rsid w:val="0034657A"/>
    <w:rsid w:val="00356DA6"/>
    <w:rsid w:val="00382B88"/>
    <w:rsid w:val="003978D7"/>
    <w:rsid w:val="003A0DDC"/>
    <w:rsid w:val="003A21BA"/>
    <w:rsid w:val="003B04AA"/>
    <w:rsid w:val="003C43FA"/>
    <w:rsid w:val="003C611D"/>
    <w:rsid w:val="003C7482"/>
    <w:rsid w:val="003D264D"/>
    <w:rsid w:val="003D7847"/>
    <w:rsid w:val="003E772E"/>
    <w:rsid w:val="004120E9"/>
    <w:rsid w:val="0043381C"/>
    <w:rsid w:val="00446142"/>
    <w:rsid w:val="00467E89"/>
    <w:rsid w:val="004761A6"/>
    <w:rsid w:val="004E5768"/>
    <w:rsid w:val="004F1504"/>
    <w:rsid w:val="004F3384"/>
    <w:rsid w:val="00542F1C"/>
    <w:rsid w:val="00556E24"/>
    <w:rsid w:val="00561DE3"/>
    <w:rsid w:val="00574AC9"/>
    <w:rsid w:val="00585184"/>
    <w:rsid w:val="005D0849"/>
    <w:rsid w:val="005E7C92"/>
    <w:rsid w:val="00606066"/>
    <w:rsid w:val="006A16EC"/>
    <w:rsid w:val="006A1FC4"/>
    <w:rsid w:val="006B5ECF"/>
    <w:rsid w:val="006C49DB"/>
    <w:rsid w:val="006E545C"/>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51F6E"/>
    <w:rsid w:val="00984A8C"/>
    <w:rsid w:val="009952B3"/>
    <w:rsid w:val="009A0607"/>
    <w:rsid w:val="009B1181"/>
    <w:rsid w:val="009B24DC"/>
    <w:rsid w:val="009D05D7"/>
    <w:rsid w:val="009E2B16"/>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31049"/>
    <w:rsid w:val="00B35343"/>
    <w:rsid w:val="00B44D02"/>
    <w:rsid w:val="00B954FF"/>
    <w:rsid w:val="00BA1D39"/>
    <w:rsid w:val="00BB15F7"/>
    <w:rsid w:val="00BC3337"/>
    <w:rsid w:val="00BF11B7"/>
    <w:rsid w:val="00C363BC"/>
    <w:rsid w:val="00C67E59"/>
    <w:rsid w:val="00C738BA"/>
    <w:rsid w:val="00C74601"/>
    <w:rsid w:val="00C77830"/>
    <w:rsid w:val="00CA55A6"/>
    <w:rsid w:val="00CA6C28"/>
    <w:rsid w:val="00CE32BB"/>
    <w:rsid w:val="00CE7251"/>
    <w:rsid w:val="00D02B2E"/>
    <w:rsid w:val="00D1188A"/>
    <w:rsid w:val="00D3705B"/>
    <w:rsid w:val="00D60F17"/>
    <w:rsid w:val="00D7522C"/>
    <w:rsid w:val="00DA5727"/>
    <w:rsid w:val="00DC0D36"/>
    <w:rsid w:val="00DD7CD6"/>
    <w:rsid w:val="00DE3C61"/>
    <w:rsid w:val="00DE55FC"/>
    <w:rsid w:val="00DF25E9"/>
    <w:rsid w:val="00DF2FF8"/>
    <w:rsid w:val="00E35B1F"/>
    <w:rsid w:val="00E4413B"/>
    <w:rsid w:val="00E64FCE"/>
    <w:rsid w:val="00E8727F"/>
    <w:rsid w:val="00EB725C"/>
    <w:rsid w:val="00ED4E6D"/>
    <w:rsid w:val="00ED7DE5"/>
    <w:rsid w:val="00EF38AF"/>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DA06-9A6C-4D4C-B3B4-5CAD8C8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3</cp:revision>
  <cp:lastPrinted>2017-02-06T05:02:00Z</cp:lastPrinted>
  <dcterms:created xsi:type="dcterms:W3CDTF">2017-07-26T11:21:00Z</dcterms:created>
  <dcterms:modified xsi:type="dcterms:W3CDTF">2017-08-01T09:54:00Z</dcterms:modified>
</cp:coreProperties>
</file>