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9FE" w:rsidRPr="00A474B9" w:rsidRDefault="001F19FE" w:rsidP="001F19FE">
      <w:pPr>
        <w:pStyle w:val="Title"/>
        <w:ind w:left="1080" w:right="6" w:firstLine="3"/>
        <w:rPr>
          <w:sz w:val="20"/>
          <w:szCs w:val="20"/>
        </w:rPr>
      </w:pPr>
      <w:bookmarkStart w:id="0" w:name="_GoBack"/>
      <w:bookmarkEnd w:id="0"/>
      <w:r w:rsidRPr="00A474B9">
        <w:rPr>
          <w:sz w:val="20"/>
          <w:szCs w:val="20"/>
        </w:rPr>
        <w:t>Progress Report under Right to Information Act 2005 of CSIR-NBRI</w:t>
      </w:r>
    </w:p>
    <w:p w:rsidR="001F19FE" w:rsidRPr="00A474B9" w:rsidRDefault="001F19FE" w:rsidP="001F19FE">
      <w:pPr>
        <w:ind w:left="-142"/>
        <w:jc w:val="center"/>
        <w:rPr>
          <w:rFonts w:ascii="Times New Roman" w:hAnsi="Times New Roman" w:cs="Times New Roman"/>
          <w:sz w:val="20"/>
          <w:szCs w:val="20"/>
        </w:rPr>
      </w:pPr>
      <w:r w:rsidRPr="00A474B9">
        <w:rPr>
          <w:rFonts w:ascii="Times New Roman" w:hAnsi="Times New Roman" w:cs="Times New Roman"/>
          <w:b/>
          <w:bCs/>
          <w:sz w:val="20"/>
          <w:szCs w:val="20"/>
        </w:rPr>
        <w:t xml:space="preserve">                      (</w:t>
      </w:r>
      <w:r>
        <w:rPr>
          <w:rFonts w:ascii="Times New Roman" w:hAnsi="Times New Roman" w:cs="Times New Roman"/>
          <w:sz w:val="20"/>
          <w:szCs w:val="20"/>
        </w:rPr>
        <w:t xml:space="preserve">Period </w:t>
      </w:r>
      <w:r w:rsidR="00753C92">
        <w:rPr>
          <w:rFonts w:ascii="Times New Roman" w:hAnsi="Times New Roman" w:cs="Times New Roman"/>
          <w:sz w:val="20"/>
          <w:szCs w:val="20"/>
        </w:rPr>
        <w:t>June</w:t>
      </w:r>
      <w:r>
        <w:rPr>
          <w:rFonts w:ascii="Times New Roman" w:hAnsi="Times New Roman" w:cs="Times New Roman"/>
          <w:sz w:val="20"/>
          <w:szCs w:val="20"/>
        </w:rPr>
        <w:t xml:space="preserve"> </w:t>
      </w:r>
      <w:r w:rsidRPr="00A474B9">
        <w:rPr>
          <w:rFonts w:ascii="Times New Roman" w:hAnsi="Times New Roman" w:cs="Times New Roman"/>
          <w:sz w:val="20"/>
          <w:szCs w:val="20"/>
        </w:rPr>
        <w:t>1, 201</w:t>
      </w:r>
      <w:r w:rsidR="00016C2C">
        <w:rPr>
          <w:rFonts w:ascii="Times New Roman" w:hAnsi="Times New Roman" w:cs="Times New Roman"/>
          <w:sz w:val="20"/>
          <w:szCs w:val="20"/>
        </w:rPr>
        <w:t>5</w:t>
      </w:r>
      <w:r>
        <w:rPr>
          <w:rFonts w:ascii="Times New Roman" w:hAnsi="Times New Roman" w:cs="Times New Roman"/>
          <w:sz w:val="20"/>
          <w:szCs w:val="20"/>
        </w:rPr>
        <w:t xml:space="preserve"> to </w:t>
      </w:r>
      <w:r w:rsidR="00753C92">
        <w:rPr>
          <w:rFonts w:ascii="Times New Roman" w:hAnsi="Times New Roman" w:cs="Times New Roman"/>
          <w:sz w:val="20"/>
          <w:szCs w:val="20"/>
        </w:rPr>
        <w:t>June</w:t>
      </w:r>
      <w:r>
        <w:rPr>
          <w:rFonts w:ascii="Times New Roman" w:hAnsi="Times New Roman" w:cs="Times New Roman"/>
          <w:sz w:val="20"/>
          <w:szCs w:val="20"/>
        </w:rPr>
        <w:t xml:space="preserve"> </w:t>
      </w:r>
      <w:r w:rsidR="00753C92">
        <w:rPr>
          <w:rFonts w:ascii="Times New Roman" w:hAnsi="Times New Roman" w:cs="Times New Roman"/>
          <w:sz w:val="20"/>
          <w:szCs w:val="20"/>
        </w:rPr>
        <w:t>30</w:t>
      </w:r>
      <w:r w:rsidRPr="00A474B9">
        <w:rPr>
          <w:rFonts w:ascii="Times New Roman" w:hAnsi="Times New Roman" w:cs="Times New Roman"/>
          <w:sz w:val="20"/>
          <w:szCs w:val="20"/>
        </w:rPr>
        <w:t xml:space="preserve">, </w:t>
      </w:r>
      <w:r w:rsidRPr="00A474B9">
        <w:rPr>
          <w:rStyle w:val="Strong"/>
          <w:rFonts w:ascii="Times New Roman" w:hAnsi="Times New Roman" w:cs="Times New Roman"/>
          <w:b w:val="0"/>
          <w:bCs w:val="0"/>
          <w:color w:val="000000"/>
          <w:sz w:val="20"/>
          <w:szCs w:val="20"/>
        </w:rPr>
        <w:t>201</w:t>
      </w:r>
      <w:r w:rsidR="00016C2C">
        <w:rPr>
          <w:rStyle w:val="Strong"/>
          <w:rFonts w:ascii="Times New Roman" w:hAnsi="Times New Roman" w:cs="Times New Roman"/>
          <w:b w:val="0"/>
          <w:bCs w:val="0"/>
          <w:color w:val="000000"/>
          <w:sz w:val="20"/>
          <w:szCs w:val="20"/>
        </w:rPr>
        <w:t>5</w:t>
      </w:r>
      <w:r w:rsidRPr="00A474B9">
        <w:rPr>
          <w:rFonts w:ascii="Times New Roman" w:hAnsi="Times New Roman" w:cs="Times New Roman"/>
          <w:b/>
          <w:bCs/>
          <w:sz w:val="20"/>
          <w:szCs w:val="20"/>
        </w:rPr>
        <w:t>)</w:t>
      </w:r>
    </w:p>
    <w:p w:rsidR="001F19FE" w:rsidRPr="00E3139C" w:rsidRDefault="001F19FE" w:rsidP="001F19FE">
      <w:pPr>
        <w:numPr>
          <w:ilvl w:val="0"/>
          <w:numId w:val="1"/>
        </w:numPr>
        <w:tabs>
          <w:tab w:val="clear" w:pos="1080"/>
          <w:tab w:val="num" w:pos="851"/>
        </w:tabs>
        <w:spacing w:after="0" w:line="240" w:lineRule="auto"/>
        <w:ind w:right="6"/>
        <w:rPr>
          <w:sz w:val="20"/>
          <w:szCs w:val="20"/>
        </w:rPr>
      </w:pPr>
      <w:r w:rsidRPr="00E3139C">
        <w:rPr>
          <w:rFonts w:ascii="Times New Roman" w:hAnsi="Times New Roman" w:cs="Times New Roman"/>
          <w:sz w:val="20"/>
          <w:szCs w:val="20"/>
        </w:rPr>
        <w:t>Number of applications received by CPIO [including transfer from other PAs under Section 6(3)] -</w:t>
      </w:r>
      <w:r>
        <w:rPr>
          <w:rFonts w:ascii="Times New Roman" w:hAnsi="Times New Roman" w:cs="Times New Roman"/>
          <w:sz w:val="20"/>
          <w:szCs w:val="20"/>
        </w:rPr>
        <w:t>2</w:t>
      </w:r>
    </w:p>
    <w:p w:rsidR="001F19FE" w:rsidRPr="00E3139C" w:rsidRDefault="001F19FE" w:rsidP="001F19FE">
      <w:pPr>
        <w:spacing w:after="0" w:line="240" w:lineRule="auto"/>
        <w:ind w:left="1080" w:right="6"/>
        <w:rPr>
          <w:sz w:val="20"/>
          <w:szCs w:val="20"/>
        </w:rPr>
      </w:pPr>
    </w:p>
    <w:tbl>
      <w:tblPr>
        <w:tblW w:w="5786" w:type="pct"/>
        <w:tblInd w:w="-522" w:type="dxa"/>
        <w:tblLayout w:type="fixed"/>
        <w:tblLook w:val="04A0" w:firstRow="1" w:lastRow="0" w:firstColumn="1" w:lastColumn="0" w:noHBand="0" w:noVBand="1"/>
      </w:tblPr>
      <w:tblGrid>
        <w:gridCol w:w="1390"/>
        <w:gridCol w:w="2259"/>
        <w:gridCol w:w="3386"/>
        <w:gridCol w:w="1097"/>
        <w:gridCol w:w="1241"/>
        <w:gridCol w:w="1322"/>
      </w:tblGrid>
      <w:tr w:rsidR="001F19FE" w:rsidRPr="00E3139C" w:rsidTr="00B34943">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1F19FE" w:rsidRPr="00E3139C" w:rsidRDefault="001F19FE" w:rsidP="00425ACB">
            <w:pPr>
              <w:rPr>
                <w:rFonts w:ascii="Times New Roman" w:hAnsi="Times New Roman" w:cs="Times New Roman"/>
                <w:b/>
                <w:bCs/>
                <w:sz w:val="20"/>
                <w:szCs w:val="20"/>
              </w:rPr>
            </w:pPr>
            <w:r w:rsidRPr="00E3139C">
              <w:rPr>
                <w:rFonts w:ascii="Times New Roman" w:hAnsi="Times New Roman" w:cs="Times New Roman"/>
                <w:b/>
                <w:bCs/>
                <w:color w:val="000000"/>
                <w:sz w:val="20"/>
                <w:szCs w:val="20"/>
              </w:rPr>
              <w:t>Application Registration No.</w:t>
            </w:r>
          </w:p>
        </w:tc>
        <w:tc>
          <w:tcPr>
            <w:tcW w:w="1056" w:type="pct"/>
            <w:tcBorders>
              <w:top w:val="single" w:sz="4" w:space="0" w:color="auto"/>
              <w:left w:val="nil"/>
              <w:bottom w:val="single" w:sz="4" w:space="0" w:color="auto"/>
              <w:right w:val="single" w:sz="4" w:space="0" w:color="auto"/>
            </w:tcBorders>
            <w:shd w:val="clear" w:color="auto" w:fill="auto"/>
            <w:noWrap/>
            <w:hideMark/>
          </w:tcPr>
          <w:p w:rsidR="001F19FE" w:rsidRPr="00E3139C" w:rsidRDefault="001F19FE" w:rsidP="00425ACB">
            <w:pPr>
              <w:rPr>
                <w:rFonts w:ascii="Times New Roman" w:hAnsi="Times New Roman" w:cs="Times New Roman"/>
                <w:b/>
                <w:bCs/>
                <w:sz w:val="20"/>
                <w:szCs w:val="20"/>
              </w:rPr>
            </w:pPr>
            <w:r w:rsidRPr="00E3139C">
              <w:rPr>
                <w:rFonts w:ascii="Times New Roman" w:hAnsi="Times New Roman" w:cs="Times New Roman"/>
                <w:b/>
                <w:bCs/>
                <w:color w:val="000000"/>
                <w:sz w:val="20"/>
                <w:szCs w:val="20"/>
              </w:rPr>
              <w:t>Name of Applicant</w:t>
            </w:r>
          </w:p>
        </w:tc>
        <w:tc>
          <w:tcPr>
            <w:tcW w:w="1583" w:type="pct"/>
            <w:tcBorders>
              <w:top w:val="single" w:sz="4" w:space="0" w:color="auto"/>
              <w:left w:val="nil"/>
              <w:bottom w:val="single" w:sz="4" w:space="0" w:color="auto"/>
              <w:right w:val="single" w:sz="4" w:space="0" w:color="auto"/>
            </w:tcBorders>
            <w:shd w:val="clear" w:color="auto" w:fill="auto"/>
            <w:hideMark/>
          </w:tcPr>
          <w:p w:rsidR="001F19FE" w:rsidRPr="00E3139C" w:rsidRDefault="001F19FE" w:rsidP="00425ACB">
            <w:pPr>
              <w:rPr>
                <w:rFonts w:ascii="Times New Roman" w:hAnsi="Times New Roman" w:cs="Times New Roman"/>
                <w:b/>
                <w:bCs/>
                <w:sz w:val="20"/>
                <w:szCs w:val="20"/>
              </w:rPr>
            </w:pPr>
            <w:r w:rsidRPr="00E3139C">
              <w:rPr>
                <w:rFonts w:ascii="Times New Roman" w:hAnsi="Times New Roman" w:cs="Times New Roman"/>
                <w:b/>
                <w:bCs/>
                <w:color w:val="000000"/>
                <w:sz w:val="20"/>
                <w:szCs w:val="20"/>
              </w:rPr>
              <w:t>Address of Applicant</w:t>
            </w:r>
          </w:p>
        </w:tc>
        <w:tc>
          <w:tcPr>
            <w:tcW w:w="513" w:type="pct"/>
            <w:tcBorders>
              <w:top w:val="single" w:sz="4" w:space="0" w:color="auto"/>
              <w:left w:val="nil"/>
              <w:bottom w:val="single" w:sz="4" w:space="0" w:color="auto"/>
              <w:right w:val="single" w:sz="4" w:space="0" w:color="auto"/>
            </w:tcBorders>
            <w:shd w:val="clear" w:color="auto" w:fill="auto"/>
            <w:noWrap/>
            <w:hideMark/>
          </w:tcPr>
          <w:p w:rsidR="001F19FE" w:rsidRPr="00E3139C" w:rsidRDefault="001F19FE" w:rsidP="00425ACB">
            <w:pPr>
              <w:rPr>
                <w:rFonts w:ascii="Times New Roman" w:hAnsi="Times New Roman" w:cs="Times New Roman"/>
                <w:b/>
                <w:bCs/>
                <w:color w:val="000000"/>
                <w:sz w:val="20"/>
                <w:szCs w:val="20"/>
              </w:rPr>
            </w:pPr>
            <w:r w:rsidRPr="00E3139C">
              <w:rPr>
                <w:rFonts w:ascii="Times New Roman" w:hAnsi="Times New Roman" w:cs="Times New Roman"/>
                <w:b/>
                <w:bCs/>
                <w:color w:val="000000"/>
                <w:sz w:val="20"/>
                <w:szCs w:val="20"/>
              </w:rPr>
              <w:t>Nature of Application</w:t>
            </w:r>
          </w:p>
        </w:tc>
        <w:tc>
          <w:tcPr>
            <w:tcW w:w="580" w:type="pct"/>
            <w:tcBorders>
              <w:top w:val="single" w:sz="4" w:space="0" w:color="auto"/>
              <w:left w:val="nil"/>
              <w:bottom w:val="single" w:sz="4" w:space="0" w:color="auto"/>
              <w:right w:val="single" w:sz="4" w:space="0" w:color="auto"/>
            </w:tcBorders>
            <w:shd w:val="clear" w:color="auto" w:fill="auto"/>
            <w:noWrap/>
            <w:hideMark/>
          </w:tcPr>
          <w:p w:rsidR="001F19FE" w:rsidRPr="00E3139C" w:rsidRDefault="001F19FE" w:rsidP="00425ACB">
            <w:pPr>
              <w:rPr>
                <w:rFonts w:ascii="Times New Roman" w:hAnsi="Times New Roman" w:cs="Times New Roman"/>
                <w:b/>
                <w:bCs/>
                <w:sz w:val="20"/>
                <w:szCs w:val="20"/>
              </w:rPr>
            </w:pPr>
            <w:r w:rsidRPr="00E3139C">
              <w:rPr>
                <w:rFonts w:ascii="Times New Roman" w:hAnsi="Times New Roman" w:cs="Times New Roman"/>
                <w:b/>
                <w:bCs/>
                <w:color w:val="000000"/>
                <w:sz w:val="20"/>
                <w:szCs w:val="20"/>
              </w:rPr>
              <w:t>Date of Receiving Application</w:t>
            </w:r>
          </w:p>
        </w:tc>
        <w:tc>
          <w:tcPr>
            <w:tcW w:w="618" w:type="pct"/>
            <w:tcBorders>
              <w:top w:val="single" w:sz="4" w:space="0" w:color="auto"/>
              <w:left w:val="nil"/>
              <w:bottom w:val="single" w:sz="4" w:space="0" w:color="auto"/>
              <w:right w:val="single" w:sz="4" w:space="0" w:color="auto"/>
            </w:tcBorders>
          </w:tcPr>
          <w:p w:rsidR="001F19FE" w:rsidRPr="00E3139C" w:rsidRDefault="001F19FE" w:rsidP="00425ACB">
            <w:pPr>
              <w:rPr>
                <w:rFonts w:ascii="Times New Roman" w:hAnsi="Times New Roman" w:cs="Times New Roman"/>
                <w:b/>
                <w:bCs/>
                <w:sz w:val="20"/>
                <w:szCs w:val="20"/>
              </w:rPr>
            </w:pPr>
            <w:r w:rsidRPr="00E3139C">
              <w:rPr>
                <w:rFonts w:ascii="Times New Roman" w:hAnsi="Times New Roman" w:cs="Times New Roman"/>
                <w:b/>
                <w:bCs/>
                <w:color w:val="000000"/>
                <w:sz w:val="20"/>
                <w:szCs w:val="20"/>
              </w:rPr>
              <w:t>PIO’s reply</w:t>
            </w:r>
          </w:p>
        </w:tc>
      </w:tr>
      <w:tr w:rsidR="00605F6F" w:rsidRPr="00E3139C" w:rsidTr="00605F6F">
        <w:trPr>
          <w:trHeight w:val="503"/>
        </w:trPr>
        <w:tc>
          <w:tcPr>
            <w:tcW w:w="650" w:type="pct"/>
            <w:tcBorders>
              <w:top w:val="single" w:sz="4" w:space="0" w:color="auto"/>
              <w:left w:val="single" w:sz="4" w:space="0" w:color="auto"/>
              <w:bottom w:val="single" w:sz="4" w:space="0" w:color="auto"/>
              <w:right w:val="single" w:sz="4" w:space="0" w:color="auto"/>
            </w:tcBorders>
            <w:noWrap/>
            <w:hideMark/>
          </w:tcPr>
          <w:p w:rsidR="00605F6F" w:rsidRDefault="00605F6F">
            <w:pPr>
              <w:rPr>
                <w:color w:val="000000"/>
                <w:sz w:val="20"/>
                <w:szCs w:val="20"/>
              </w:rPr>
            </w:pPr>
            <w:r>
              <w:rPr>
                <w:color w:val="000000"/>
                <w:sz w:val="20"/>
                <w:szCs w:val="20"/>
              </w:rPr>
              <w:t>RTI-616</w:t>
            </w:r>
          </w:p>
        </w:tc>
        <w:tc>
          <w:tcPr>
            <w:tcW w:w="1056" w:type="pct"/>
            <w:tcBorders>
              <w:top w:val="single" w:sz="4" w:space="0" w:color="auto"/>
              <w:left w:val="nil"/>
              <w:bottom w:val="single" w:sz="4" w:space="0" w:color="auto"/>
              <w:right w:val="single" w:sz="4" w:space="0" w:color="auto"/>
            </w:tcBorders>
            <w:noWrap/>
            <w:hideMark/>
          </w:tcPr>
          <w:p w:rsidR="00605F6F" w:rsidRDefault="00605F6F">
            <w:pPr>
              <w:rPr>
                <w:color w:val="000000"/>
                <w:sz w:val="20"/>
                <w:szCs w:val="20"/>
              </w:rPr>
            </w:pPr>
            <w:r>
              <w:rPr>
                <w:color w:val="000000"/>
                <w:sz w:val="20"/>
                <w:szCs w:val="20"/>
              </w:rPr>
              <w:t>Dr. Nikhil Kumar</w:t>
            </w:r>
          </w:p>
        </w:tc>
        <w:tc>
          <w:tcPr>
            <w:tcW w:w="1583" w:type="pct"/>
            <w:tcBorders>
              <w:top w:val="single" w:sz="4" w:space="0" w:color="auto"/>
              <w:left w:val="nil"/>
              <w:bottom w:val="single" w:sz="4" w:space="0" w:color="auto"/>
              <w:right w:val="single" w:sz="4" w:space="0" w:color="auto"/>
            </w:tcBorders>
            <w:hideMark/>
          </w:tcPr>
          <w:p w:rsidR="00605F6F" w:rsidRDefault="00605F6F">
            <w:pPr>
              <w:rPr>
                <w:color w:val="000000"/>
                <w:sz w:val="20"/>
                <w:szCs w:val="20"/>
              </w:rPr>
            </w:pPr>
            <w:r>
              <w:rPr>
                <w:color w:val="000000"/>
                <w:sz w:val="20"/>
                <w:szCs w:val="20"/>
              </w:rPr>
              <w:t>Retd. Scientist, B2/M 91, State Bank Colony, Sector B, Janakipuram, Lucknow 226021</w:t>
            </w:r>
          </w:p>
        </w:tc>
        <w:tc>
          <w:tcPr>
            <w:tcW w:w="513" w:type="pct"/>
            <w:tcBorders>
              <w:top w:val="single" w:sz="4" w:space="0" w:color="auto"/>
              <w:left w:val="nil"/>
              <w:bottom w:val="single" w:sz="4" w:space="0" w:color="auto"/>
              <w:right w:val="single" w:sz="4" w:space="0" w:color="auto"/>
            </w:tcBorders>
            <w:noWrap/>
            <w:hideMark/>
          </w:tcPr>
          <w:p w:rsidR="00605F6F" w:rsidRDefault="00605F6F">
            <w:pPr>
              <w:rPr>
                <w:color w:val="000000"/>
                <w:sz w:val="20"/>
                <w:szCs w:val="20"/>
              </w:rPr>
            </w:pPr>
            <w:r>
              <w:rPr>
                <w:color w:val="000000"/>
                <w:sz w:val="20"/>
                <w:szCs w:val="20"/>
              </w:rPr>
              <w:t>Direct</w:t>
            </w:r>
          </w:p>
        </w:tc>
        <w:tc>
          <w:tcPr>
            <w:tcW w:w="580" w:type="pct"/>
            <w:tcBorders>
              <w:top w:val="single" w:sz="4" w:space="0" w:color="auto"/>
              <w:left w:val="nil"/>
              <w:bottom w:val="single" w:sz="4" w:space="0" w:color="auto"/>
              <w:right w:val="single" w:sz="4" w:space="0" w:color="auto"/>
            </w:tcBorders>
            <w:noWrap/>
            <w:hideMark/>
          </w:tcPr>
          <w:p w:rsidR="00605F6F" w:rsidRDefault="00605F6F">
            <w:pPr>
              <w:rPr>
                <w:color w:val="000000"/>
                <w:sz w:val="20"/>
                <w:szCs w:val="20"/>
              </w:rPr>
            </w:pPr>
            <w:r>
              <w:rPr>
                <w:color w:val="000000"/>
                <w:sz w:val="20"/>
                <w:szCs w:val="20"/>
              </w:rPr>
              <w:t>04.06.2015</w:t>
            </w:r>
          </w:p>
        </w:tc>
        <w:tc>
          <w:tcPr>
            <w:tcW w:w="618" w:type="pct"/>
            <w:tcBorders>
              <w:top w:val="single" w:sz="4" w:space="0" w:color="auto"/>
              <w:left w:val="nil"/>
              <w:bottom w:val="single" w:sz="4" w:space="0" w:color="auto"/>
              <w:right w:val="single" w:sz="4" w:space="0" w:color="auto"/>
            </w:tcBorders>
          </w:tcPr>
          <w:p w:rsidR="00605F6F" w:rsidRPr="007C1CE6" w:rsidRDefault="00605F6F" w:rsidP="00152E9E">
            <w:pPr>
              <w:spacing w:after="0" w:line="240" w:lineRule="auto"/>
              <w:rPr>
                <w:rFonts w:ascii="Times New Roman" w:hAnsi="Times New Roman" w:cs="Times New Roman"/>
                <w:color w:val="000000"/>
                <w:sz w:val="20"/>
                <w:szCs w:val="20"/>
              </w:rPr>
            </w:pPr>
            <w:r w:rsidRPr="007C1CE6">
              <w:rPr>
                <w:rFonts w:ascii="Times New Roman" w:hAnsi="Times New Roman" w:cs="Times New Roman"/>
                <w:color w:val="000000"/>
                <w:sz w:val="20"/>
                <w:szCs w:val="20"/>
              </w:rPr>
              <w:t>Under process</w:t>
            </w:r>
          </w:p>
        </w:tc>
      </w:tr>
      <w:tr w:rsidR="00605F6F" w:rsidRPr="00E3139C" w:rsidTr="00B34943">
        <w:trPr>
          <w:trHeight w:val="520"/>
        </w:trPr>
        <w:tc>
          <w:tcPr>
            <w:tcW w:w="650" w:type="pct"/>
            <w:tcBorders>
              <w:top w:val="single" w:sz="4" w:space="0" w:color="auto"/>
              <w:left w:val="single" w:sz="4" w:space="0" w:color="auto"/>
              <w:bottom w:val="single" w:sz="4" w:space="0" w:color="auto"/>
              <w:right w:val="single" w:sz="4" w:space="0" w:color="auto"/>
            </w:tcBorders>
            <w:noWrap/>
            <w:hideMark/>
          </w:tcPr>
          <w:p w:rsidR="00605F6F" w:rsidRDefault="00605F6F">
            <w:pPr>
              <w:rPr>
                <w:color w:val="000000"/>
                <w:sz w:val="20"/>
                <w:szCs w:val="20"/>
              </w:rPr>
            </w:pPr>
            <w:r>
              <w:rPr>
                <w:color w:val="000000"/>
                <w:sz w:val="20"/>
                <w:szCs w:val="20"/>
              </w:rPr>
              <w:t>RTI-617</w:t>
            </w:r>
          </w:p>
        </w:tc>
        <w:tc>
          <w:tcPr>
            <w:tcW w:w="1056" w:type="pct"/>
            <w:tcBorders>
              <w:top w:val="single" w:sz="4" w:space="0" w:color="auto"/>
              <w:left w:val="nil"/>
              <w:bottom w:val="single" w:sz="4" w:space="0" w:color="auto"/>
              <w:right w:val="single" w:sz="4" w:space="0" w:color="auto"/>
            </w:tcBorders>
            <w:noWrap/>
            <w:hideMark/>
          </w:tcPr>
          <w:p w:rsidR="00605F6F" w:rsidRDefault="00605F6F">
            <w:pPr>
              <w:rPr>
                <w:color w:val="000000"/>
                <w:sz w:val="20"/>
                <w:szCs w:val="20"/>
              </w:rPr>
            </w:pPr>
            <w:r>
              <w:rPr>
                <w:color w:val="000000"/>
                <w:sz w:val="20"/>
                <w:szCs w:val="20"/>
              </w:rPr>
              <w:t>Mrs. Sushma Maaliya</w:t>
            </w:r>
          </w:p>
        </w:tc>
        <w:tc>
          <w:tcPr>
            <w:tcW w:w="1583" w:type="pct"/>
            <w:tcBorders>
              <w:top w:val="single" w:sz="4" w:space="0" w:color="auto"/>
              <w:left w:val="nil"/>
              <w:bottom w:val="single" w:sz="4" w:space="0" w:color="auto"/>
              <w:right w:val="single" w:sz="4" w:space="0" w:color="auto"/>
            </w:tcBorders>
            <w:hideMark/>
          </w:tcPr>
          <w:p w:rsidR="00605F6F" w:rsidRDefault="00605F6F">
            <w:pPr>
              <w:rPr>
                <w:color w:val="000000"/>
                <w:sz w:val="20"/>
                <w:szCs w:val="20"/>
              </w:rPr>
            </w:pPr>
            <w:r>
              <w:rPr>
                <w:color w:val="000000"/>
                <w:sz w:val="20"/>
                <w:szCs w:val="20"/>
              </w:rPr>
              <w:t>545 K/A - 51, Luxman vihar, Para Road, Rajajipuram Lucknow - 226017</w:t>
            </w:r>
          </w:p>
        </w:tc>
        <w:tc>
          <w:tcPr>
            <w:tcW w:w="513" w:type="pct"/>
            <w:tcBorders>
              <w:top w:val="single" w:sz="4" w:space="0" w:color="auto"/>
              <w:left w:val="nil"/>
              <w:bottom w:val="single" w:sz="4" w:space="0" w:color="auto"/>
              <w:right w:val="single" w:sz="4" w:space="0" w:color="auto"/>
            </w:tcBorders>
            <w:noWrap/>
            <w:hideMark/>
          </w:tcPr>
          <w:p w:rsidR="00605F6F" w:rsidRDefault="00605F6F">
            <w:pPr>
              <w:rPr>
                <w:color w:val="000000"/>
                <w:sz w:val="20"/>
                <w:szCs w:val="20"/>
              </w:rPr>
            </w:pPr>
            <w:r>
              <w:rPr>
                <w:color w:val="000000"/>
                <w:sz w:val="20"/>
                <w:szCs w:val="20"/>
              </w:rPr>
              <w:t>Direct</w:t>
            </w:r>
          </w:p>
        </w:tc>
        <w:tc>
          <w:tcPr>
            <w:tcW w:w="580" w:type="pct"/>
            <w:tcBorders>
              <w:top w:val="single" w:sz="4" w:space="0" w:color="auto"/>
              <w:left w:val="nil"/>
              <w:bottom w:val="single" w:sz="4" w:space="0" w:color="auto"/>
              <w:right w:val="single" w:sz="4" w:space="0" w:color="auto"/>
            </w:tcBorders>
            <w:noWrap/>
            <w:hideMark/>
          </w:tcPr>
          <w:p w:rsidR="00605F6F" w:rsidRDefault="00605F6F">
            <w:pPr>
              <w:rPr>
                <w:color w:val="000000"/>
                <w:sz w:val="20"/>
                <w:szCs w:val="20"/>
              </w:rPr>
            </w:pPr>
            <w:r>
              <w:rPr>
                <w:color w:val="000000"/>
                <w:sz w:val="20"/>
                <w:szCs w:val="20"/>
              </w:rPr>
              <w:t>24.06.2015</w:t>
            </w:r>
          </w:p>
        </w:tc>
        <w:tc>
          <w:tcPr>
            <w:tcW w:w="618" w:type="pct"/>
            <w:tcBorders>
              <w:top w:val="single" w:sz="4" w:space="0" w:color="auto"/>
              <w:left w:val="nil"/>
              <w:bottom w:val="single" w:sz="4" w:space="0" w:color="auto"/>
              <w:right w:val="single" w:sz="4" w:space="0" w:color="auto"/>
            </w:tcBorders>
          </w:tcPr>
          <w:p w:rsidR="00605F6F" w:rsidRPr="007C1CE6" w:rsidRDefault="00605F6F" w:rsidP="00152E9E">
            <w:pPr>
              <w:spacing w:after="0" w:line="240" w:lineRule="auto"/>
              <w:rPr>
                <w:rFonts w:ascii="Times New Roman" w:hAnsi="Times New Roman" w:cs="Times New Roman"/>
                <w:color w:val="000000"/>
                <w:sz w:val="20"/>
                <w:szCs w:val="20"/>
              </w:rPr>
            </w:pPr>
            <w:r w:rsidRPr="007C1CE6">
              <w:rPr>
                <w:rFonts w:ascii="Times New Roman" w:hAnsi="Times New Roman" w:cs="Times New Roman"/>
                <w:color w:val="000000"/>
                <w:sz w:val="20"/>
                <w:szCs w:val="20"/>
              </w:rPr>
              <w:t>Under process</w:t>
            </w:r>
          </w:p>
        </w:tc>
      </w:tr>
      <w:tr w:rsidR="00605F6F" w:rsidRPr="00E3139C" w:rsidTr="00B34943">
        <w:trPr>
          <w:trHeight w:val="520"/>
        </w:trPr>
        <w:tc>
          <w:tcPr>
            <w:tcW w:w="650" w:type="pct"/>
            <w:tcBorders>
              <w:top w:val="single" w:sz="4" w:space="0" w:color="auto"/>
              <w:left w:val="single" w:sz="4" w:space="0" w:color="auto"/>
              <w:bottom w:val="single" w:sz="4" w:space="0" w:color="auto"/>
              <w:right w:val="single" w:sz="4" w:space="0" w:color="auto"/>
            </w:tcBorders>
            <w:noWrap/>
            <w:hideMark/>
          </w:tcPr>
          <w:p w:rsidR="00605F6F" w:rsidRDefault="00605F6F">
            <w:pPr>
              <w:rPr>
                <w:color w:val="000000"/>
                <w:sz w:val="20"/>
                <w:szCs w:val="20"/>
              </w:rPr>
            </w:pPr>
            <w:r>
              <w:rPr>
                <w:color w:val="000000"/>
                <w:sz w:val="20"/>
                <w:szCs w:val="20"/>
              </w:rPr>
              <w:t>RTI-618</w:t>
            </w:r>
          </w:p>
        </w:tc>
        <w:tc>
          <w:tcPr>
            <w:tcW w:w="1056" w:type="pct"/>
            <w:tcBorders>
              <w:top w:val="single" w:sz="4" w:space="0" w:color="auto"/>
              <w:left w:val="nil"/>
              <w:bottom w:val="single" w:sz="4" w:space="0" w:color="auto"/>
              <w:right w:val="single" w:sz="4" w:space="0" w:color="auto"/>
            </w:tcBorders>
            <w:noWrap/>
            <w:hideMark/>
          </w:tcPr>
          <w:p w:rsidR="00605F6F" w:rsidRDefault="00605F6F">
            <w:pPr>
              <w:rPr>
                <w:color w:val="000000"/>
                <w:sz w:val="20"/>
                <w:szCs w:val="20"/>
              </w:rPr>
            </w:pPr>
            <w:r>
              <w:rPr>
                <w:color w:val="000000"/>
                <w:sz w:val="20"/>
                <w:szCs w:val="20"/>
              </w:rPr>
              <w:t>Smt. Sonmati Devi</w:t>
            </w:r>
          </w:p>
        </w:tc>
        <w:tc>
          <w:tcPr>
            <w:tcW w:w="1583" w:type="pct"/>
            <w:tcBorders>
              <w:top w:val="single" w:sz="4" w:space="0" w:color="auto"/>
              <w:left w:val="nil"/>
              <w:bottom w:val="single" w:sz="4" w:space="0" w:color="auto"/>
              <w:right w:val="single" w:sz="4" w:space="0" w:color="auto"/>
            </w:tcBorders>
            <w:hideMark/>
          </w:tcPr>
          <w:p w:rsidR="00605F6F" w:rsidRDefault="00605F6F">
            <w:pPr>
              <w:rPr>
                <w:color w:val="000000"/>
                <w:sz w:val="20"/>
                <w:szCs w:val="20"/>
              </w:rPr>
            </w:pPr>
            <w:r>
              <w:rPr>
                <w:color w:val="000000"/>
                <w:sz w:val="20"/>
                <w:szCs w:val="20"/>
              </w:rPr>
              <w:t>W/o Late shri RAMA, Gram - Tadwamafi, Post - Bharsaar, Tehsil aur Thana - Sahjanwan, Janpad - Gorakhpur</w:t>
            </w:r>
          </w:p>
        </w:tc>
        <w:tc>
          <w:tcPr>
            <w:tcW w:w="513" w:type="pct"/>
            <w:tcBorders>
              <w:top w:val="single" w:sz="4" w:space="0" w:color="auto"/>
              <w:left w:val="nil"/>
              <w:bottom w:val="single" w:sz="4" w:space="0" w:color="auto"/>
              <w:right w:val="single" w:sz="4" w:space="0" w:color="auto"/>
            </w:tcBorders>
            <w:noWrap/>
            <w:hideMark/>
          </w:tcPr>
          <w:p w:rsidR="00605F6F" w:rsidRDefault="00605F6F">
            <w:pPr>
              <w:rPr>
                <w:color w:val="000000"/>
                <w:sz w:val="20"/>
                <w:szCs w:val="20"/>
              </w:rPr>
            </w:pPr>
            <w:r>
              <w:rPr>
                <w:color w:val="000000"/>
                <w:sz w:val="20"/>
                <w:szCs w:val="20"/>
              </w:rPr>
              <w:t>Direct</w:t>
            </w:r>
          </w:p>
        </w:tc>
        <w:tc>
          <w:tcPr>
            <w:tcW w:w="580" w:type="pct"/>
            <w:tcBorders>
              <w:top w:val="single" w:sz="4" w:space="0" w:color="auto"/>
              <w:left w:val="nil"/>
              <w:bottom w:val="single" w:sz="4" w:space="0" w:color="auto"/>
              <w:right w:val="single" w:sz="4" w:space="0" w:color="auto"/>
            </w:tcBorders>
            <w:noWrap/>
            <w:hideMark/>
          </w:tcPr>
          <w:p w:rsidR="00605F6F" w:rsidRDefault="00605F6F">
            <w:pPr>
              <w:rPr>
                <w:color w:val="000000"/>
                <w:sz w:val="20"/>
                <w:szCs w:val="20"/>
              </w:rPr>
            </w:pPr>
            <w:r>
              <w:rPr>
                <w:color w:val="000000"/>
                <w:sz w:val="20"/>
                <w:szCs w:val="20"/>
              </w:rPr>
              <w:t>24.06.2015</w:t>
            </w:r>
          </w:p>
        </w:tc>
        <w:tc>
          <w:tcPr>
            <w:tcW w:w="618" w:type="pct"/>
            <w:tcBorders>
              <w:top w:val="single" w:sz="4" w:space="0" w:color="auto"/>
              <w:left w:val="nil"/>
              <w:bottom w:val="single" w:sz="4" w:space="0" w:color="auto"/>
              <w:right w:val="single" w:sz="4" w:space="0" w:color="auto"/>
            </w:tcBorders>
          </w:tcPr>
          <w:p w:rsidR="00605F6F" w:rsidRDefault="00605F6F">
            <w:r w:rsidRPr="00DF0584">
              <w:rPr>
                <w:rFonts w:ascii="Times New Roman" w:hAnsi="Times New Roman" w:cs="Times New Roman"/>
                <w:color w:val="000000"/>
                <w:sz w:val="20"/>
                <w:szCs w:val="20"/>
              </w:rPr>
              <w:t>Under process</w:t>
            </w:r>
          </w:p>
        </w:tc>
      </w:tr>
      <w:tr w:rsidR="00605F6F" w:rsidRPr="00E3139C" w:rsidTr="00B34943">
        <w:trPr>
          <w:trHeight w:val="520"/>
        </w:trPr>
        <w:tc>
          <w:tcPr>
            <w:tcW w:w="650" w:type="pct"/>
            <w:tcBorders>
              <w:top w:val="single" w:sz="4" w:space="0" w:color="auto"/>
              <w:left w:val="single" w:sz="4" w:space="0" w:color="auto"/>
              <w:bottom w:val="single" w:sz="4" w:space="0" w:color="auto"/>
              <w:right w:val="single" w:sz="4" w:space="0" w:color="auto"/>
            </w:tcBorders>
            <w:noWrap/>
            <w:hideMark/>
          </w:tcPr>
          <w:p w:rsidR="00605F6F" w:rsidRDefault="00605F6F">
            <w:pPr>
              <w:rPr>
                <w:color w:val="000000"/>
                <w:sz w:val="20"/>
                <w:szCs w:val="20"/>
              </w:rPr>
            </w:pPr>
            <w:r>
              <w:rPr>
                <w:color w:val="000000"/>
                <w:sz w:val="20"/>
                <w:szCs w:val="20"/>
              </w:rPr>
              <w:t>RTI-619</w:t>
            </w:r>
          </w:p>
        </w:tc>
        <w:tc>
          <w:tcPr>
            <w:tcW w:w="1056" w:type="pct"/>
            <w:tcBorders>
              <w:top w:val="single" w:sz="4" w:space="0" w:color="auto"/>
              <w:left w:val="nil"/>
              <w:bottom w:val="single" w:sz="4" w:space="0" w:color="auto"/>
              <w:right w:val="single" w:sz="4" w:space="0" w:color="auto"/>
            </w:tcBorders>
            <w:noWrap/>
            <w:hideMark/>
          </w:tcPr>
          <w:p w:rsidR="00605F6F" w:rsidRDefault="00605F6F">
            <w:pPr>
              <w:rPr>
                <w:color w:val="000000"/>
                <w:sz w:val="20"/>
                <w:szCs w:val="20"/>
              </w:rPr>
            </w:pPr>
            <w:r>
              <w:rPr>
                <w:color w:val="000000"/>
                <w:sz w:val="20"/>
                <w:szCs w:val="20"/>
              </w:rPr>
              <w:t>Smt. Saroj</w:t>
            </w:r>
          </w:p>
        </w:tc>
        <w:tc>
          <w:tcPr>
            <w:tcW w:w="1583" w:type="pct"/>
            <w:tcBorders>
              <w:top w:val="single" w:sz="4" w:space="0" w:color="auto"/>
              <w:left w:val="nil"/>
              <w:bottom w:val="single" w:sz="4" w:space="0" w:color="auto"/>
              <w:right w:val="single" w:sz="4" w:space="0" w:color="auto"/>
            </w:tcBorders>
            <w:hideMark/>
          </w:tcPr>
          <w:p w:rsidR="00605F6F" w:rsidRDefault="00605F6F">
            <w:pPr>
              <w:rPr>
                <w:color w:val="000000"/>
                <w:sz w:val="20"/>
                <w:szCs w:val="20"/>
              </w:rPr>
            </w:pPr>
            <w:r>
              <w:rPr>
                <w:color w:val="000000"/>
                <w:sz w:val="20"/>
                <w:szCs w:val="20"/>
              </w:rPr>
              <w:t>W/o Shri wanti lal, 4/38, sanjai Gandhi Puram Baalu Adda, Prag Narayan Road, Lucknow - 226001</w:t>
            </w:r>
          </w:p>
        </w:tc>
        <w:tc>
          <w:tcPr>
            <w:tcW w:w="513" w:type="pct"/>
            <w:tcBorders>
              <w:top w:val="single" w:sz="4" w:space="0" w:color="auto"/>
              <w:left w:val="nil"/>
              <w:bottom w:val="single" w:sz="4" w:space="0" w:color="auto"/>
              <w:right w:val="single" w:sz="4" w:space="0" w:color="auto"/>
            </w:tcBorders>
            <w:noWrap/>
            <w:hideMark/>
          </w:tcPr>
          <w:p w:rsidR="00605F6F" w:rsidRDefault="00605F6F">
            <w:pPr>
              <w:rPr>
                <w:color w:val="000000"/>
                <w:sz w:val="20"/>
                <w:szCs w:val="20"/>
              </w:rPr>
            </w:pPr>
            <w:r>
              <w:rPr>
                <w:color w:val="000000"/>
                <w:sz w:val="20"/>
                <w:szCs w:val="20"/>
              </w:rPr>
              <w:t>Direct</w:t>
            </w:r>
          </w:p>
        </w:tc>
        <w:tc>
          <w:tcPr>
            <w:tcW w:w="580" w:type="pct"/>
            <w:tcBorders>
              <w:top w:val="single" w:sz="4" w:space="0" w:color="auto"/>
              <w:left w:val="nil"/>
              <w:bottom w:val="single" w:sz="4" w:space="0" w:color="auto"/>
              <w:right w:val="single" w:sz="4" w:space="0" w:color="auto"/>
            </w:tcBorders>
            <w:noWrap/>
            <w:hideMark/>
          </w:tcPr>
          <w:p w:rsidR="00605F6F" w:rsidRDefault="00605F6F">
            <w:pPr>
              <w:rPr>
                <w:color w:val="000000"/>
                <w:sz w:val="20"/>
                <w:szCs w:val="20"/>
              </w:rPr>
            </w:pPr>
            <w:r>
              <w:rPr>
                <w:color w:val="000000"/>
                <w:sz w:val="20"/>
                <w:szCs w:val="20"/>
              </w:rPr>
              <w:t>29.06.2015</w:t>
            </w:r>
          </w:p>
        </w:tc>
        <w:tc>
          <w:tcPr>
            <w:tcW w:w="618" w:type="pct"/>
            <w:tcBorders>
              <w:top w:val="single" w:sz="4" w:space="0" w:color="auto"/>
              <w:left w:val="nil"/>
              <w:bottom w:val="single" w:sz="4" w:space="0" w:color="auto"/>
              <w:right w:val="single" w:sz="4" w:space="0" w:color="auto"/>
            </w:tcBorders>
          </w:tcPr>
          <w:p w:rsidR="00605F6F" w:rsidRDefault="00605F6F">
            <w:r w:rsidRPr="00DF0584">
              <w:rPr>
                <w:rFonts w:ascii="Times New Roman" w:hAnsi="Times New Roman" w:cs="Times New Roman"/>
                <w:color w:val="000000"/>
                <w:sz w:val="20"/>
                <w:szCs w:val="20"/>
              </w:rPr>
              <w:t>Under process</w:t>
            </w:r>
          </w:p>
        </w:tc>
      </w:tr>
    </w:tbl>
    <w:p w:rsidR="00605F6F" w:rsidRDefault="00605F6F" w:rsidP="00605F6F">
      <w:pPr>
        <w:spacing w:after="0" w:line="240" w:lineRule="auto"/>
        <w:ind w:left="1080" w:right="6"/>
        <w:jc w:val="both"/>
        <w:rPr>
          <w:rFonts w:ascii="Times New Roman" w:hAnsi="Times New Roman" w:cs="Times New Roman"/>
          <w:sz w:val="20"/>
          <w:szCs w:val="20"/>
        </w:rPr>
      </w:pPr>
    </w:p>
    <w:p w:rsidR="001F19FE" w:rsidRPr="00A474B9" w:rsidRDefault="001F19FE" w:rsidP="00227702">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Number of decisions where applications were not entitled to access the documents pursuant to the requests, the provision of the Act under which these decisions were made and the number of times such provisions were invoked.</w:t>
      </w:r>
    </w:p>
    <w:p w:rsidR="001F19FE" w:rsidRPr="00A474B9" w:rsidRDefault="001F19FE" w:rsidP="00227702">
      <w:pPr>
        <w:spacing w:after="0" w:line="240" w:lineRule="auto"/>
        <w:ind w:left="360" w:right="6"/>
        <w:jc w:val="both"/>
        <w:rPr>
          <w:rFonts w:ascii="Times New Roman" w:hAnsi="Times New Roman" w:cs="Times New Roman"/>
          <w:b/>
          <w:sz w:val="20"/>
          <w:szCs w:val="20"/>
        </w:rPr>
      </w:pPr>
      <w:r w:rsidRPr="00A474B9">
        <w:rPr>
          <w:rFonts w:ascii="Times New Roman" w:hAnsi="Times New Roman" w:cs="Times New Roman"/>
          <w:b/>
          <w:sz w:val="20"/>
          <w:szCs w:val="20"/>
        </w:rPr>
        <w:t xml:space="preserve">                NA</w:t>
      </w:r>
    </w:p>
    <w:p w:rsidR="00BC6791" w:rsidRDefault="001F19FE" w:rsidP="00227702">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The number of appeals referred to First Appellate Authority</w:t>
      </w:r>
    </w:p>
    <w:p w:rsidR="001F19FE" w:rsidRPr="00BC6791" w:rsidRDefault="00F718D6" w:rsidP="00BC6791">
      <w:pPr>
        <w:spacing w:after="0" w:line="240" w:lineRule="auto"/>
        <w:ind w:left="1080" w:right="6"/>
        <w:jc w:val="both"/>
        <w:rPr>
          <w:rFonts w:ascii="Times New Roman" w:hAnsi="Times New Roman" w:cs="Times New Roman"/>
          <w:b/>
          <w:bCs/>
          <w:sz w:val="20"/>
          <w:szCs w:val="20"/>
        </w:rPr>
      </w:pPr>
      <w:r>
        <w:rPr>
          <w:rFonts w:ascii="Times New Roman" w:hAnsi="Times New Roman" w:cs="Times New Roman"/>
          <w:b/>
          <w:bCs/>
          <w:sz w:val="20"/>
          <w:szCs w:val="20"/>
        </w:rPr>
        <w:t>Three</w:t>
      </w:r>
      <w:r w:rsidR="001F19FE" w:rsidRPr="00BC6791">
        <w:rPr>
          <w:rFonts w:ascii="Times New Roman" w:hAnsi="Times New Roman" w:cs="Times New Roman"/>
          <w:b/>
          <w:bCs/>
          <w:sz w:val="20"/>
          <w:szCs w:val="20"/>
        </w:rPr>
        <w:tab/>
      </w:r>
    </w:p>
    <w:p w:rsidR="001F19FE" w:rsidRPr="00A474B9" w:rsidRDefault="001F19FE" w:rsidP="00227702">
      <w:pPr>
        <w:spacing w:after="0" w:line="240" w:lineRule="auto"/>
        <w:ind w:right="6"/>
        <w:jc w:val="both"/>
        <w:rPr>
          <w:rFonts w:ascii="Times New Roman" w:hAnsi="Times New Roman" w:cs="Times New Roman"/>
          <w:b/>
          <w:sz w:val="20"/>
          <w:szCs w:val="20"/>
        </w:rPr>
      </w:pPr>
      <w:r w:rsidRPr="00A474B9">
        <w:rPr>
          <w:rFonts w:ascii="Times New Roman" w:hAnsi="Times New Roman" w:cs="Times New Roman"/>
          <w:sz w:val="20"/>
          <w:szCs w:val="20"/>
        </w:rPr>
        <w:tab/>
        <w:t xml:space="preserve">      </w:t>
      </w:r>
      <w:r w:rsidR="0003273D">
        <w:rPr>
          <w:rFonts w:ascii="Times New Roman" w:hAnsi="Times New Roman" w:cs="Times New Roman"/>
          <w:b/>
          <w:sz w:val="20"/>
          <w:szCs w:val="20"/>
        </w:rPr>
        <w:t xml:space="preserve">  </w:t>
      </w:r>
    </w:p>
    <w:p w:rsidR="001F19FE" w:rsidRPr="008F1D3D" w:rsidRDefault="001F19FE" w:rsidP="00227702">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The number of appeals referred to Central Information Commission for review, the nature of appeals and the outcome of appeals.</w:t>
      </w:r>
    </w:p>
    <w:p w:rsidR="001F19FE" w:rsidRPr="00A474B9" w:rsidRDefault="001F19FE" w:rsidP="00227702">
      <w:pPr>
        <w:spacing w:after="0" w:line="240" w:lineRule="auto"/>
        <w:ind w:left="1080"/>
        <w:jc w:val="both"/>
        <w:rPr>
          <w:rFonts w:ascii="Times New Roman" w:hAnsi="Times New Roman" w:cs="Times New Roman"/>
          <w:b/>
          <w:sz w:val="20"/>
          <w:szCs w:val="20"/>
        </w:rPr>
      </w:pPr>
      <w:r w:rsidRPr="00A474B9">
        <w:rPr>
          <w:rFonts w:ascii="Times New Roman" w:hAnsi="Times New Roman" w:cs="Times New Roman"/>
          <w:sz w:val="20"/>
          <w:szCs w:val="20"/>
        </w:rPr>
        <w:t xml:space="preserve"> </w:t>
      </w:r>
      <w:r w:rsidRPr="00A474B9">
        <w:rPr>
          <w:rFonts w:ascii="Times New Roman" w:hAnsi="Times New Roman" w:cs="Times New Roman"/>
          <w:b/>
          <w:sz w:val="20"/>
          <w:szCs w:val="20"/>
        </w:rPr>
        <w:t>Nil</w:t>
      </w:r>
    </w:p>
    <w:p w:rsidR="001F19FE" w:rsidRPr="00A474B9" w:rsidRDefault="001F19FE" w:rsidP="00227702">
      <w:pPr>
        <w:numPr>
          <w:ilvl w:val="0"/>
          <w:numId w:val="1"/>
        </w:numPr>
        <w:spacing w:after="0" w:line="240" w:lineRule="auto"/>
        <w:ind w:right="6"/>
        <w:rPr>
          <w:rFonts w:ascii="Times New Roman" w:hAnsi="Times New Roman" w:cs="Times New Roman"/>
          <w:sz w:val="20"/>
          <w:szCs w:val="20"/>
        </w:rPr>
      </w:pPr>
      <w:r w:rsidRPr="00A474B9">
        <w:rPr>
          <w:rFonts w:ascii="Times New Roman" w:hAnsi="Times New Roman" w:cs="Times New Roman"/>
          <w:sz w:val="20"/>
          <w:szCs w:val="20"/>
        </w:rPr>
        <w:t>Details of disciplinary action taken against any officer in respect of administration of this Act.</w:t>
      </w:r>
    </w:p>
    <w:p w:rsidR="001F19FE" w:rsidRPr="00A474B9" w:rsidRDefault="001F19FE" w:rsidP="00227702">
      <w:pPr>
        <w:pStyle w:val="Heading1"/>
        <w:ind w:right="6"/>
        <w:rPr>
          <w:sz w:val="20"/>
          <w:szCs w:val="20"/>
        </w:rPr>
      </w:pPr>
      <w:r w:rsidRPr="00A474B9">
        <w:rPr>
          <w:sz w:val="20"/>
          <w:szCs w:val="20"/>
        </w:rPr>
        <w:t>N/A</w:t>
      </w:r>
    </w:p>
    <w:p w:rsidR="001F19FE" w:rsidRPr="00A474B9" w:rsidRDefault="001F19FE" w:rsidP="00227702">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Amount of charges collected by Public Authority under this Act.</w:t>
      </w:r>
      <w:r w:rsidRPr="00A474B9">
        <w:rPr>
          <w:rFonts w:ascii="Times New Roman" w:hAnsi="Times New Roman" w:cs="Times New Roman"/>
          <w:sz w:val="20"/>
          <w:szCs w:val="20"/>
        </w:rPr>
        <w:tab/>
      </w:r>
      <w:r w:rsidRPr="00A474B9">
        <w:rPr>
          <w:rFonts w:ascii="Times New Roman" w:hAnsi="Times New Roman" w:cs="Times New Roman"/>
          <w:sz w:val="20"/>
          <w:szCs w:val="20"/>
        </w:rPr>
        <w:tab/>
      </w:r>
    </w:p>
    <w:p w:rsidR="001F19FE" w:rsidRPr="00A474B9" w:rsidRDefault="001F19FE" w:rsidP="00227702">
      <w:pPr>
        <w:spacing w:after="0" w:line="240" w:lineRule="auto"/>
        <w:ind w:left="1080"/>
        <w:rPr>
          <w:rFonts w:ascii="Times New Roman" w:hAnsi="Times New Roman" w:cs="Times New Roman"/>
          <w:sz w:val="20"/>
          <w:szCs w:val="20"/>
        </w:rPr>
      </w:pPr>
      <w:r w:rsidRPr="00A474B9">
        <w:rPr>
          <w:rFonts w:ascii="Times New Roman" w:hAnsi="Times New Roman" w:cs="Times New Roman"/>
          <w:sz w:val="20"/>
          <w:szCs w:val="20"/>
        </w:rPr>
        <w:t>Registration</w:t>
      </w:r>
      <w:r>
        <w:rPr>
          <w:rFonts w:ascii="Times New Roman" w:hAnsi="Times New Roman" w:cs="Times New Roman"/>
          <w:sz w:val="20"/>
          <w:szCs w:val="20"/>
        </w:rPr>
        <w:t xml:space="preserve"> fees collected u/s 7(1) - Rs. </w:t>
      </w:r>
      <w:r w:rsidR="00605F6F">
        <w:rPr>
          <w:rFonts w:ascii="Times New Roman" w:hAnsi="Times New Roman" w:cs="Times New Roman"/>
          <w:sz w:val="20"/>
          <w:szCs w:val="20"/>
        </w:rPr>
        <w:t>4</w:t>
      </w:r>
      <w:r w:rsidR="00227702">
        <w:rPr>
          <w:rFonts w:ascii="Times New Roman" w:hAnsi="Times New Roman" w:cs="Times New Roman"/>
          <w:sz w:val="20"/>
          <w:szCs w:val="20"/>
        </w:rPr>
        <w:t>0</w:t>
      </w:r>
    </w:p>
    <w:p w:rsidR="004D1A8C" w:rsidRPr="00A474B9" w:rsidRDefault="001F19FE" w:rsidP="00227702">
      <w:pPr>
        <w:spacing w:after="0" w:line="240" w:lineRule="auto"/>
        <w:ind w:left="1080"/>
        <w:rPr>
          <w:rFonts w:ascii="Times New Roman" w:hAnsi="Times New Roman" w:cs="Times New Roman"/>
          <w:sz w:val="20"/>
          <w:szCs w:val="20"/>
        </w:rPr>
      </w:pPr>
      <w:r w:rsidRPr="00A474B9">
        <w:rPr>
          <w:rFonts w:ascii="Times New Roman" w:hAnsi="Times New Roman" w:cs="Times New Roman"/>
          <w:sz w:val="20"/>
          <w:szCs w:val="20"/>
        </w:rPr>
        <w:t>Addl. Fee collected u/s 7(3) –</w:t>
      </w:r>
      <w:r w:rsidR="004D1A8C" w:rsidRPr="004D1A8C">
        <w:rPr>
          <w:rFonts w:ascii="Times New Roman" w:hAnsi="Times New Roman" w:cs="Times New Roman"/>
          <w:sz w:val="20"/>
          <w:szCs w:val="20"/>
        </w:rPr>
        <w:t xml:space="preserve"> </w:t>
      </w:r>
      <w:r w:rsidR="00533322">
        <w:rPr>
          <w:rFonts w:ascii="Times New Roman" w:hAnsi="Times New Roman" w:cs="Times New Roman"/>
          <w:sz w:val="20"/>
          <w:szCs w:val="20"/>
        </w:rPr>
        <w:t>Rs. – 34</w:t>
      </w:r>
    </w:p>
    <w:p w:rsidR="00AE7C66" w:rsidRPr="00AE7C66" w:rsidRDefault="001F19FE" w:rsidP="00227702">
      <w:pPr>
        <w:spacing w:after="0" w:line="240" w:lineRule="auto"/>
        <w:ind w:left="1080"/>
        <w:rPr>
          <w:rFonts w:ascii="Times New Roman" w:hAnsi="Times New Roman" w:cs="Times New Roman"/>
          <w:b/>
          <w:bCs/>
          <w:sz w:val="20"/>
          <w:szCs w:val="20"/>
        </w:rPr>
      </w:pPr>
      <w:r w:rsidRPr="00A474B9">
        <w:rPr>
          <w:rFonts w:ascii="Times New Roman" w:hAnsi="Times New Roman" w:cs="Times New Roman"/>
          <w:sz w:val="20"/>
          <w:szCs w:val="20"/>
        </w:rPr>
        <w:t>Suitable suggestions for reform, including those required for development, improvement, modernization, reform for the amendment of the Act or other legislation or common law or any other m</w:t>
      </w:r>
      <w:r>
        <w:rPr>
          <w:rFonts w:ascii="Times New Roman" w:hAnsi="Times New Roman" w:cs="Times New Roman"/>
          <w:sz w:val="20"/>
          <w:szCs w:val="20"/>
        </w:rPr>
        <w:t>atter relevant for operationaliz</w:t>
      </w:r>
      <w:r w:rsidRPr="00A474B9">
        <w:rPr>
          <w:rFonts w:ascii="Times New Roman" w:hAnsi="Times New Roman" w:cs="Times New Roman"/>
          <w:sz w:val="20"/>
          <w:szCs w:val="20"/>
        </w:rPr>
        <w:t>ation the Right to access the information</w:t>
      </w:r>
      <w:r w:rsidR="00AE7C66">
        <w:rPr>
          <w:rFonts w:ascii="Times New Roman" w:hAnsi="Times New Roman" w:cs="Times New Roman"/>
          <w:sz w:val="20"/>
          <w:szCs w:val="20"/>
        </w:rPr>
        <w:t>.</w:t>
      </w:r>
    </w:p>
    <w:p w:rsidR="00AE7C66" w:rsidRDefault="00AE7C66" w:rsidP="00227702">
      <w:pPr>
        <w:pStyle w:val="Heading2"/>
        <w:rPr>
          <w:rFonts w:ascii="Times New Roman" w:hAnsi="Times New Roman" w:cs="Times New Roman"/>
          <w:b w:val="0"/>
          <w:bCs w:val="0"/>
          <w:sz w:val="20"/>
          <w:szCs w:val="20"/>
        </w:rPr>
      </w:pPr>
    </w:p>
    <w:p w:rsidR="00227702" w:rsidRDefault="00227702" w:rsidP="001F19FE">
      <w:pPr>
        <w:pStyle w:val="Heading2"/>
        <w:rPr>
          <w:rFonts w:ascii="Times New Roman" w:hAnsi="Times New Roman" w:cs="Times New Roman"/>
          <w:b w:val="0"/>
          <w:bCs w:val="0"/>
          <w:sz w:val="20"/>
          <w:szCs w:val="20"/>
        </w:rPr>
      </w:pPr>
    </w:p>
    <w:p w:rsidR="00227702" w:rsidRDefault="00227702" w:rsidP="001F19FE">
      <w:pPr>
        <w:pStyle w:val="Heading2"/>
        <w:rPr>
          <w:rFonts w:ascii="Times New Roman" w:hAnsi="Times New Roman" w:cs="Times New Roman"/>
          <w:b w:val="0"/>
          <w:bCs w:val="0"/>
          <w:sz w:val="20"/>
          <w:szCs w:val="20"/>
        </w:rPr>
      </w:pPr>
    </w:p>
    <w:p w:rsidR="00227702" w:rsidRDefault="001F19FE" w:rsidP="00227702">
      <w:pPr>
        <w:pStyle w:val="Heading2"/>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p>
    <w:p w:rsidR="001F19FE" w:rsidRPr="00227702" w:rsidRDefault="001F19FE" w:rsidP="00227702">
      <w:pPr>
        <w:pStyle w:val="Heading2"/>
        <w:rPr>
          <w:rFonts w:ascii="Times New Roman" w:hAnsi="Times New Roman" w:cs="Times New Roman"/>
          <w:b w:val="0"/>
          <w:bCs w:val="0"/>
          <w:sz w:val="20"/>
          <w:szCs w:val="20"/>
        </w:rPr>
      </w:pPr>
      <w:r>
        <w:rPr>
          <w:rFonts w:ascii="Times New Roman" w:hAnsi="Times New Roman" w:cs="Times New Roman"/>
          <w:b w:val="0"/>
          <w:bCs w:val="0"/>
          <w:sz w:val="20"/>
          <w:szCs w:val="20"/>
        </w:rPr>
        <w:t>Vivek Srivastava</w:t>
      </w:r>
    </w:p>
    <w:p w:rsidR="001F19FE" w:rsidRDefault="001F19FE" w:rsidP="001F19FE">
      <w:pPr>
        <w:pStyle w:val="Heading2"/>
        <w:ind w:left="5760" w:firstLine="720"/>
        <w:jc w:val="left"/>
        <w:rPr>
          <w:rFonts w:ascii="Times New Roman" w:hAnsi="Times New Roman" w:cs="Times New Roman"/>
          <w:b w:val="0"/>
          <w:bCs w:val="0"/>
          <w:i/>
          <w:sz w:val="20"/>
          <w:szCs w:val="20"/>
        </w:rPr>
      </w:pPr>
    </w:p>
    <w:p w:rsidR="00605F6F" w:rsidRDefault="00227702" w:rsidP="001F19FE">
      <w:pPr>
        <w:pStyle w:val="Heading2"/>
        <w:ind w:left="5760"/>
        <w:jc w:val="left"/>
        <w:rPr>
          <w:rFonts w:ascii="Times New Roman" w:hAnsi="Times New Roman" w:cs="Times New Roman"/>
          <w:b w:val="0"/>
          <w:bCs w:val="0"/>
          <w:i/>
          <w:sz w:val="20"/>
          <w:szCs w:val="20"/>
        </w:rPr>
      </w:pPr>
      <w:r>
        <w:rPr>
          <w:rFonts w:ascii="Times New Roman" w:hAnsi="Times New Roman" w:cs="Times New Roman"/>
          <w:b w:val="0"/>
          <w:bCs w:val="0"/>
          <w:i/>
          <w:sz w:val="20"/>
          <w:szCs w:val="20"/>
        </w:rPr>
        <w:t xml:space="preserve">       </w:t>
      </w:r>
      <w:r w:rsidR="001F19FE">
        <w:rPr>
          <w:rFonts w:ascii="Times New Roman" w:hAnsi="Times New Roman" w:cs="Times New Roman"/>
          <w:b w:val="0"/>
          <w:bCs w:val="0"/>
          <w:i/>
          <w:sz w:val="20"/>
          <w:szCs w:val="20"/>
        </w:rPr>
        <w:t xml:space="preserve">  </w:t>
      </w:r>
    </w:p>
    <w:p w:rsidR="00605F6F" w:rsidRDefault="00605F6F" w:rsidP="001F19FE">
      <w:pPr>
        <w:pStyle w:val="Heading2"/>
        <w:ind w:left="5760"/>
        <w:jc w:val="left"/>
        <w:rPr>
          <w:rFonts w:ascii="Times New Roman" w:hAnsi="Times New Roman" w:cs="Times New Roman"/>
          <w:b w:val="0"/>
          <w:bCs w:val="0"/>
          <w:i/>
          <w:sz w:val="20"/>
          <w:szCs w:val="20"/>
        </w:rPr>
      </w:pPr>
      <w:r>
        <w:rPr>
          <w:rFonts w:ascii="Times New Roman" w:hAnsi="Times New Roman" w:cs="Times New Roman"/>
          <w:b w:val="0"/>
          <w:bCs w:val="0"/>
          <w:i/>
          <w:sz w:val="20"/>
          <w:szCs w:val="20"/>
        </w:rPr>
        <w:t xml:space="preserve">         </w:t>
      </w:r>
    </w:p>
    <w:p w:rsidR="001F19FE" w:rsidRPr="00A474B9" w:rsidRDefault="00605F6F" w:rsidP="001F19FE">
      <w:pPr>
        <w:pStyle w:val="Heading2"/>
        <w:ind w:left="5760"/>
        <w:jc w:val="left"/>
        <w:rPr>
          <w:rFonts w:ascii="Times New Roman" w:hAnsi="Times New Roman" w:cs="Times New Roman"/>
          <w:b w:val="0"/>
          <w:bCs w:val="0"/>
          <w:i/>
          <w:sz w:val="20"/>
          <w:szCs w:val="20"/>
        </w:rPr>
      </w:pPr>
      <w:r>
        <w:rPr>
          <w:rFonts w:ascii="Times New Roman" w:hAnsi="Times New Roman" w:cs="Times New Roman"/>
          <w:b w:val="0"/>
          <w:bCs w:val="0"/>
          <w:i/>
          <w:sz w:val="20"/>
          <w:szCs w:val="20"/>
        </w:rPr>
        <w:t xml:space="preserve">         </w:t>
      </w:r>
      <w:r w:rsidR="001F19FE" w:rsidRPr="00A474B9">
        <w:rPr>
          <w:rFonts w:ascii="Times New Roman" w:hAnsi="Times New Roman" w:cs="Times New Roman"/>
          <w:b w:val="0"/>
          <w:bCs w:val="0"/>
          <w:i/>
          <w:sz w:val="20"/>
          <w:szCs w:val="20"/>
        </w:rPr>
        <w:t>Central Public Information Officer</w:t>
      </w:r>
    </w:p>
    <w:p w:rsidR="003B50DA" w:rsidRDefault="001F19FE">
      <w:r>
        <w:t xml:space="preserve"> </w:t>
      </w:r>
    </w:p>
    <w:sectPr w:rsidR="003B50DA" w:rsidSect="003B50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975C2"/>
    <w:multiLevelType w:val="hybridMultilevel"/>
    <w:tmpl w:val="F93873F4"/>
    <w:lvl w:ilvl="0" w:tplc="4168BE3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FE"/>
    <w:rsid w:val="00016C2C"/>
    <w:rsid w:val="0003273D"/>
    <w:rsid w:val="00045B24"/>
    <w:rsid w:val="000812EA"/>
    <w:rsid w:val="00152E9E"/>
    <w:rsid w:val="001F19FE"/>
    <w:rsid w:val="00227702"/>
    <w:rsid w:val="002B4A34"/>
    <w:rsid w:val="002C2B77"/>
    <w:rsid w:val="002C49A7"/>
    <w:rsid w:val="003B50DA"/>
    <w:rsid w:val="004377FB"/>
    <w:rsid w:val="004D1A8C"/>
    <w:rsid w:val="00533322"/>
    <w:rsid w:val="005C7CCA"/>
    <w:rsid w:val="00605F6F"/>
    <w:rsid w:val="00753C92"/>
    <w:rsid w:val="007C1CE6"/>
    <w:rsid w:val="00862CAD"/>
    <w:rsid w:val="00996904"/>
    <w:rsid w:val="00A321D2"/>
    <w:rsid w:val="00A71182"/>
    <w:rsid w:val="00AA3401"/>
    <w:rsid w:val="00AB3FCB"/>
    <w:rsid w:val="00AE7C66"/>
    <w:rsid w:val="00B34943"/>
    <w:rsid w:val="00B43181"/>
    <w:rsid w:val="00BB116A"/>
    <w:rsid w:val="00BC6791"/>
    <w:rsid w:val="00CB2178"/>
    <w:rsid w:val="00D117FE"/>
    <w:rsid w:val="00D11C61"/>
    <w:rsid w:val="00DC149F"/>
    <w:rsid w:val="00EA5402"/>
    <w:rsid w:val="00EA6AA4"/>
    <w:rsid w:val="00F14FDF"/>
    <w:rsid w:val="00F718D6"/>
    <w:rsid w:val="00FA18B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19FE"/>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1F19FE"/>
    <w:pPr>
      <w:keepNext/>
      <w:spacing w:after="0" w:line="240" w:lineRule="auto"/>
      <w:jc w:val="right"/>
      <w:outlineLvl w:val="1"/>
    </w:pPr>
    <w:rPr>
      <w:rFonts w:ascii="Courier New" w:eastAsia="Times New Roman" w:hAnsi="Courier New" w:cs="Courier New"/>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9FE"/>
    <w:rPr>
      <w:rFonts w:ascii="Times New Roman" w:eastAsia="Times New Roman" w:hAnsi="Times New Roman" w:cs="Times New Roman"/>
      <w:b/>
      <w:bCs/>
      <w:sz w:val="24"/>
      <w:szCs w:val="24"/>
      <w:lang w:val="en-US" w:bidi="ar-SA"/>
    </w:rPr>
  </w:style>
  <w:style w:type="character" w:customStyle="1" w:styleId="Heading2Char">
    <w:name w:val="Heading 2 Char"/>
    <w:basedOn w:val="DefaultParagraphFont"/>
    <w:link w:val="Heading2"/>
    <w:rsid w:val="001F19FE"/>
    <w:rPr>
      <w:rFonts w:ascii="Courier New" w:eastAsia="Times New Roman" w:hAnsi="Courier New" w:cs="Courier New"/>
      <w:b/>
      <w:bCs/>
      <w:szCs w:val="24"/>
      <w:lang w:val="en-US" w:bidi="ar-SA"/>
    </w:rPr>
  </w:style>
  <w:style w:type="paragraph" w:styleId="Title">
    <w:name w:val="Title"/>
    <w:basedOn w:val="Normal"/>
    <w:link w:val="TitleChar"/>
    <w:qFormat/>
    <w:rsid w:val="001F19FE"/>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F19FE"/>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1F19FE"/>
    <w:rPr>
      <w:b/>
      <w:bCs/>
    </w:rPr>
  </w:style>
  <w:style w:type="paragraph" w:styleId="ListParagraph">
    <w:name w:val="List Paragraph"/>
    <w:basedOn w:val="Normal"/>
    <w:uiPriority w:val="34"/>
    <w:qFormat/>
    <w:rsid w:val="001F19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19FE"/>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1F19FE"/>
    <w:pPr>
      <w:keepNext/>
      <w:spacing w:after="0" w:line="240" w:lineRule="auto"/>
      <w:jc w:val="right"/>
      <w:outlineLvl w:val="1"/>
    </w:pPr>
    <w:rPr>
      <w:rFonts w:ascii="Courier New" w:eastAsia="Times New Roman" w:hAnsi="Courier New" w:cs="Courier New"/>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9FE"/>
    <w:rPr>
      <w:rFonts w:ascii="Times New Roman" w:eastAsia="Times New Roman" w:hAnsi="Times New Roman" w:cs="Times New Roman"/>
      <w:b/>
      <w:bCs/>
      <w:sz w:val="24"/>
      <w:szCs w:val="24"/>
      <w:lang w:val="en-US" w:bidi="ar-SA"/>
    </w:rPr>
  </w:style>
  <w:style w:type="character" w:customStyle="1" w:styleId="Heading2Char">
    <w:name w:val="Heading 2 Char"/>
    <w:basedOn w:val="DefaultParagraphFont"/>
    <w:link w:val="Heading2"/>
    <w:rsid w:val="001F19FE"/>
    <w:rPr>
      <w:rFonts w:ascii="Courier New" w:eastAsia="Times New Roman" w:hAnsi="Courier New" w:cs="Courier New"/>
      <w:b/>
      <w:bCs/>
      <w:szCs w:val="24"/>
      <w:lang w:val="en-US" w:bidi="ar-SA"/>
    </w:rPr>
  </w:style>
  <w:style w:type="paragraph" w:styleId="Title">
    <w:name w:val="Title"/>
    <w:basedOn w:val="Normal"/>
    <w:link w:val="TitleChar"/>
    <w:qFormat/>
    <w:rsid w:val="001F19FE"/>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F19FE"/>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1F19FE"/>
    <w:rPr>
      <w:b/>
      <w:bCs/>
    </w:rPr>
  </w:style>
  <w:style w:type="paragraph" w:styleId="ListParagraph">
    <w:name w:val="List Paragraph"/>
    <w:basedOn w:val="Normal"/>
    <w:uiPriority w:val="34"/>
    <w:qFormat/>
    <w:rsid w:val="001F1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21529">
      <w:bodyDiv w:val="1"/>
      <w:marLeft w:val="0"/>
      <w:marRight w:val="0"/>
      <w:marTop w:val="0"/>
      <w:marBottom w:val="0"/>
      <w:divBdr>
        <w:top w:val="none" w:sz="0" w:space="0" w:color="auto"/>
        <w:left w:val="none" w:sz="0" w:space="0" w:color="auto"/>
        <w:bottom w:val="none" w:sz="0" w:space="0" w:color="auto"/>
        <w:right w:val="none" w:sz="0" w:space="0" w:color="auto"/>
      </w:divBdr>
    </w:div>
    <w:div w:id="739642238">
      <w:bodyDiv w:val="1"/>
      <w:marLeft w:val="0"/>
      <w:marRight w:val="0"/>
      <w:marTop w:val="0"/>
      <w:marBottom w:val="0"/>
      <w:divBdr>
        <w:top w:val="none" w:sz="0" w:space="0" w:color="auto"/>
        <w:left w:val="none" w:sz="0" w:space="0" w:color="auto"/>
        <w:bottom w:val="none" w:sz="0" w:space="0" w:color="auto"/>
        <w:right w:val="none" w:sz="0" w:space="0" w:color="auto"/>
      </w:divBdr>
    </w:div>
    <w:div w:id="974457053">
      <w:bodyDiv w:val="1"/>
      <w:marLeft w:val="0"/>
      <w:marRight w:val="0"/>
      <w:marTop w:val="0"/>
      <w:marBottom w:val="0"/>
      <w:divBdr>
        <w:top w:val="none" w:sz="0" w:space="0" w:color="auto"/>
        <w:left w:val="none" w:sz="0" w:space="0" w:color="auto"/>
        <w:bottom w:val="none" w:sz="0" w:space="0" w:color="auto"/>
        <w:right w:val="none" w:sz="0" w:space="0" w:color="auto"/>
      </w:divBdr>
    </w:div>
    <w:div w:id="1002664983">
      <w:bodyDiv w:val="1"/>
      <w:marLeft w:val="0"/>
      <w:marRight w:val="0"/>
      <w:marTop w:val="0"/>
      <w:marBottom w:val="0"/>
      <w:divBdr>
        <w:top w:val="none" w:sz="0" w:space="0" w:color="auto"/>
        <w:left w:val="none" w:sz="0" w:space="0" w:color="auto"/>
        <w:bottom w:val="none" w:sz="0" w:space="0" w:color="auto"/>
        <w:right w:val="none" w:sz="0" w:space="0" w:color="auto"/>
      </w:divBdr>
    </w:div>
    <w:div w:id="1270115131">
      <w:bodyDiv w:val="1"/>
      <w:marLeft w:val="0"/>
      <w:marRight w:val="0"/>
      <w:marTop w:val="0"/>
      <w:marBottom w:val="0"/>
      <w:divBdr>
        <w:top w:val="none" w:sz="0" w:space="0" w:color="auto"/>
        <w:left w:val="none" w:sz="0" w:space="0" w:color="auto"/>
        <w:bottom w:val="none" w:sz="0" w:space="0" w:color="auto"/>
        <w:right w:val="none" w:sz="0" w:space="0" w:color="auto"/>
      </w:divBdr>
    </w:div>
    <w:div w:id="1275867550">
      <w:bodyDiv w:val="1"/>
      <w:marLeft w:val="0"/>
      <w:marRight w:val="0"/>
      <w:marTop w:val="0"/>
      <w:marBottom w:val="0"/>
      <w:divBdr>
        <w:top w:val="none" w:sz="0" w:space="0" w:color="auto"/>
        <w:left w:val="none" w:sz="0" w:space="0" w:color="auto"/>
        <w:bottom w:val="none" w:sz="0" w:space="0" w:color="auto"/>
        <w:right w:val="none" w:sz="0" w:space="0" w:color="auto"/>
      </w:divBdr>
    </w:div>
    <w:div w:id="1570070022">
      <w:bodyDiv w:val="1"/>
      <w:marLeft w:val="0"/>
      <w:marRight w:val="0"/>
      <w:marTop w:val="0"/>
      <w:marBottom w:val="0"/>
      <w:divBdr>
        <w:top w:val="none" w:sz="0" w:space="0" w:color="auto"/>
        <w:left w:val="none" w:sz="0" w:space="0" w:color="auto"/>
        <w:bottom w:val="none" w:sz="0" w:space="0" w:color="auto"/>
        <w:right w:val="none" w:sz="0" w:space="0" w:color="auto"/>
      </w:divBdr>
    </w:div>
    <w:div w:id="1596476958">
      <w:bodyDiv w:val="1"/>
      <w:marLeft w:val="0"/>
      <w:marRight w:val="0"/>
      <w:marTop w:val="0"/>
      <w:marBottom w:val="0"/>
      <w:divBdr>
        <w:top w:val="none" w:sz="0" w:space="0" w:color="auto"/>
        <w:left w:val="none" w:sz="0" w:space="0" w:color="auto"/>
        <w:bottom w:val="none" w:sz="0" w:space="0" w:color="auto"/>
        <w:right w:val="none" w:sz="0" w:space="0" w:color="auto"/>
      </w:divBdr>
    </w:div>
    <w:div w:id="2064911040">
      <w:bodyDiv w:val="1"/>
      <w:marLeft w:val="0"/>
      <w:marRight w:val="0"/>
      <w:marTop w:val="0"/>
      <w:marBottom w:val="0"/>
      <w:divBdr>
        <w:top w:val="none" w:sz="0" w:space="0" w:color="auto"/>
        <w:left w:val="none" w:sz="0" w:space="0" w:color="auto"/>
        <w:bottom w:val="none" w:sz="0" w:space="0" w:color="auto"/>
        <w:right w:val="none" w:sz="0" w:space="0" w:color="auto"/>
      </w:divBdr>
    </w:div>
    <w:div w:id="211204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B268E-C32E-46E8-A792-D75ED4DD1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dc:creator>
  <cp:lastModifiedBy>Dr. Sudarshan Kumar</cp:lastModifiedBy>
  <cp:revision>2</cp:revision>
  <cp:lastPrinted>2014-12-23T05:59:00Z</cp:lastPrinted>
  <dcterms:created xsi:type="dcterms:W3CDTF">2015-07-14T09:46:00Z</dcterms:created>
  <dcterms:modified xsi:type="dcterms:W3CDTF">2015-07-14T09:46:00Z</dcterms:modified>
</cp:coreProperties>
</file>