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DE3C61">
        <w:rPr>
          <w:rFonts w:ascii="Times New Roman" w:hAnsi="Times New Roman" w:cs="Times New Roman"/>
          <w:sz w:val="20"/>
          <w:szCs w:val="20"/>
        </w:rPr>
        <w:t>November</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Pr>
          <w:rFonts w:ascii="Times New Roman" w:hAnsi="Times New Roman" w:cs="Times New Roman"/>
          <w:sz w:val="20"/>
          <w:szCs w:val="20"/>
        </w:rPr>
        <w:t xml:space="preserve">5 to </w:t>
      </w:r>
      <w:r w:rsidR="00DE3C61">
        <w:rPr>
          <w:rFonts w:ascii="Times New Roman" w:hAnsi="Times New Roman" w:cs="Times New Roman"/>
          <w:sz w:val="20"/>
          <w:szCs w:val="20"/>
        </w:rPr>
        <w:t>November 30</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2015</w:t>
      </w:r>
      <w:r w:rsidRPr="00F57796">
        <w:rPr>
          <w:rFonts w:ascii="Times New Roman" w:hAnsi="Times New Roman" w:cs="Times New Roman"/>
          <w:b/>
          <w:bCs/>
          <w:sz w:val="20"/>
          <w:szCs w:val="20"/>
        </w:rPr>
        <w:t>)</w:t>
      </w:r>
    </w:p>
    <w:p w:rsidR="00F57796" w:rsidRPr="00E3139C"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90"/>
        <w:gridCol w:w="2259"/>
        <w:gridCol w:w="3386"/>
        <w:gridCol w:w="1097"/>
        <w:gridCol w:w="1241"/>
        <w:gridCol w:w="1322"/>
      </w:tblGrid>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9E5080"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E5080" w:rsidRPr="009E5080" w:rsidRDefault="009E5080">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RTI-655</w:t>
            </w:r>
          </w:p>
        </w:tc>
        <w:tc>
          <w:tcPr>
            <w:tcW w:w="1056" w:type="pct"/>
            <w:tcBorders>
              <w:top w:val="single" w:sz="4" w:space="0" w:color="auto"/>
              <w:left w:val="nil"/>
              <w:bottom w:val="single" w:sz="4" w:space="0" w:color="auto"/>
              <w:right w:val="single" w:sz="4" w:space="0" w:color="auto"/>
            </w:tcBorders>
            <w:shd w:val="clear" w:color="auto" w:fill="auto"/>
            <w:noWrap/>
            <w:hideMark/>
          </w:tcPr>
          <w:p w:rsidR="009E5080" w:rsidRPr="009E5080" w:rsidRDefault="009E5080">
            <w:pPr>
              <w:rPr>
                <w:rFonts w:ascii="Times New Roman" w:hAnsi="Times New Roman" w:cs="Times New Roman"/>
                <w:color w:val="000000"/>
                <w:sz w:val="18"/>
                <w:szCs w:val="18"/>
              </w:rPr>
            </w:pPr>
            <w:proofErr w:type="spellStart"/>
            <w:r w:rsidRPr="009E5080">
              <w:rPr>
                <w:rFonts w:ascii="Times New Roman" w:hAnsi="Times New Roman" w:cs="Times New Roman"/>
                <w:color w:val="000000"/>
                <w:sz w:val="18"/>
                <w:szCs w:val="18"/>
              </w:rPr>
              <w:t>Shri</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Sushil</w:t>
            </w:r>
            <w:proofErr w:type="spellEnd"/>
            <w:r w:rsidRPr="009E5080">
              <w:rPr>
                <w:rFonts w:ascii="Times New Roman" w:hAnsi="Times New Roman" w:cs="Times New Roman"/>
                <w:color w:val="000000"/>
                <w:sz w:val="18"/>
                <w:szCs w:val="18"/>
              </w:rPr>
              <w:t xml:space="preserve"> Kumar </w:t>
            </w:r>
            <w:proofErr w:type="spellStart"/>
            <w:r w:rsidRPr="009E5080">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E5080" w:rsidRPr="009E5080" w:rsidRDefault="009E5080">
            <w:pPr>
              <w:rPr>
                <w:rFonts w:ascii="Times New Roman" w:hAnsi="Times New Roman" w:cs="Times New Roman"/>
                <w:color w:val="000000"/>
                <w:sz w:val="18"/>
                <w:szCs w:val="18"/>
              </w:rPr>
            </w:pPr>
            <w:r w:rsidRPr="009E5080">
              <w:rPr>
                <w:rFonts w:ascii="Times New Roman" w:hAnsi="Times New Roman" w:cs="Times New Roman"/>
                <w:color w:val="000000"/>
                <w:sz w:val="18"/>
                <w:szCs w:val="18"/>
              </w:rPr>
              <w:t xml:space="preserve">Room no. - 2, Civil Court,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Distt</w:t>
            </w:r>
            <w:proofErr w:type="spellEnd"/>
            <w:r w:rsidRPr="009E5080">
              <w:rPr>
                <w:rFonts w:ascii="Times New Roman" w:hAnsi="Times New Roman" w:cs="Times New Roman"/>
                <w:color w:val="000000"/>
                <w:sz w:val="18"/>
                <w:szCs w:val="18"/>
              </w:rPr>
              <w:t xml:space="preserve">. -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9E5080" w:rsidRPr="009E5080" w:rsidRDefault="009E5080">
            <w:pPr>
              <w:rPr>
                <w:rFonts w:ascii="Times New Roman" w:hAnsi="Times New Roman" w:cs="Times New Roman"/>
                <w:color w:val="000000"/>
                <w:sz w:val="18"/>
                <w:szCs w:val="18"/>
              </w:rPr>
            </w:pPr>
            <w:r w:rsidRPr="009E5080">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E5080" w:rsidRPr="009E5080" w:rsidRDefault="009E5080">
            <w:pPr>
              <w:rPr>
                <w:rFonts w:ascii="Times New Roman" w:hAnsi="Times New Roman" w:cs="Times New Roman"/>
                <w:color w:val="000000"/>
                <w:sz w:val="18"/>
                <w:szCs w:val="18"/>
              </w:rPr>
            </w:pPr>
            <w:r w:rsidRPr="009E5080">
              <w:rPr>
                <w:rFonts w:ascii="Times New Roman" w:hAnsi="Times New Roman" w:cs="Times New Roman"/>
                <w:color w:val="000000"/>
                <w:sz w:val="18"/>
                <w:szCs w:val="18"/>
              </w:rPr>
              <w:t>03.11.2015</w:t>
            </w:r>
          </w:p>
        </w:tc>
        <w:tc>
          <w:tcPr>
            <w:tcW w:w="618" w:type="pct"/>
            <w:tcBorders>
              <w:top w:val="single" w:sz="4" w:space="0" w:color="auto"/>
              <w:left w:val="nil"/>
              <w:bottom w:val="single" w:sz="4" w:space="0" w:color="auto"/>
              <w:right w:val="single" w:sz="4" w:space="0" w:color="auto"/>
            </w:tcBorders>
          </w:tcPr>
          <w:p w:rsidR="009E5080" w:rsidRPr="00266388" w:rsidRDefault="00266388" w:rsidP="008D5C8B">
            <w:pPr>
              <w:rPr>
                <w:rFonts w:ascii="Times New Roman" w:hAnsi="Times New Roman" w:cs="Times New Roman"/>
                <w:color w:val="000000"/>
                <w:sz w:val="20"/>
                <w:szCs w:val="20"/>
              </w:rPr>
            </w:pPr>
            <w:r w:rsidRPr="00266388">
              <w:rPr>
                <w:rFonts w:ascii="Times New Roman" w:hAnsi="Times New Roman" w:cs="Times New Roman"/>
                <w:color w:val="000000"/>
                <w:sz w:val="20"/>
                <w:szCs w:val="20"/>
              </w:rPr>
              <w:t>Under process</w:t>
            </w:r>
          </w:p>
        </w:tc>
      </w:tr>
      <w:tr w:rsidR="00266388"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RTI-656</w:t>
            </w:r>
          </w:p>
        </w:tc>
        <w:tc>
          <w:tcPr>
            <w:tcW w:w="1056"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proofErr w:type="spellStart"/>
            <w:r w:rsidRPr="009E5080">
              <w:rPr>
                <w:rFonts w:ascii="Times New Roman" w:hAnsi="Times New Roman" w:cs="Times New Roman"/>
                <w:color w:val="000000"/>
                <w:sz w:val="18"/>
                <w:szCs w:val="18"/>
              </w:rPr>
              <w:t>Shri</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Sushil</w:t>
            </w:r>
            <w:proofErr w:type="spellEnd"/>
            <w:r w:rsidRPr="009E5080">
              <w:rPr>
                <w:rFonts w:ascii="Times New Roman" w:hAnsi="Times New Roman" w:cs="Times New Roman"/>
                <w:color w:val="000000"/>
                <w:sz w:val="18"/>
                <w:szCs w:val="18"/>
              </w:rPr>
              <w:t xml:space="preserve"> Kumar </w:t>
            </w:r>
            <w:proofErr w:type="spellStart"/>
            <w:r w:rsidRPr="009E5080">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 xml:space="preserve">Room no. - 2, Civil Court,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Distt</w:t>
            </w:r>
            <w:proofErr w:type="spellEnd"/>
            <w:r w:rsidRPr="009E5080">
              <w:rPr>
                <w:rFonts w:ascii="Times New Roman" w:hAnsi="Times New Roman" w:cs="Times New Roman"/>
                <w:color w:val="000000"/>
                <w:sz w:val="18"/>
                <w:szCs w:val="18"/>
              </w:rPr>
              <w:t xml:space="preserve">. -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03.11.2015</w:t>
            </w:r>
          </w:p>
        </w:tc>
        <w:tc>
          <w:tcPr>
            <w:tcW w:w="618" w:type="pct"/>
            <w:tcBorders>
              <w:top w:val="single" w:sz="4" w:space="0" w:color="auto"/>
              <w:left w:val="nil"/>
              <w:bottom w:val="single" w:sz="4" w:space="0" w:color="auto"/>
              <w:right w:val="single" w:sz="4" w:space="0" w:color="auto"/>
            </w:tcBorders>
          </w:tcPr>
          <w:p w:rsidR="00266388" w:rsidRDefault="00266388">
            <w:r w:rsidRPr="00BF5292">
              <w:rPr>
                <w:rFonts w:ascii="Times New Roman" w:hAnsi="Times New Roman" w:cs="Times New Roman"/>
                <w:color w:val="000000"/>
                <w:sz w:val="20"/>
                <w:szCs w:val="20"/>
              </w:rPr>
              <w:t>Under process</w:t>
            </w:r>
          </w:p>
        </w:tc>
      </w:tr>
      <w:tr w:rsidR="00266388"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RTI-657</w:t>
            </w:r>
          </w:p>
        </w:tc>
        <w:tc>
          <w:tcPr>
            <w:tcW w:w="1056"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 xml:space="preserve">Smt. </w:t>
            </w:r>
            <w:proofErr w:type="spellStart"/>
            <w:r w:rsidRPr="009E5080">
              <w:rPr>
                <w:rFonts w:ascii="Times New Roman" w:hAnsi="Times New Roman" w:cs="Times New Roman"/>
                <w:color w:val="000000"/>
                <w:sz w:val="18"/>
                <w:szCs w:val="18"/>
              </w:rPr>
              <w:t>Rooma</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Chauhan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266388" w:rsidRPr="009E5080" w:rsidRDefault="00266388">
            <w:pPr>
              <w:rPr>
                <w:rFonts w:ascii="Times New Roman" w:hAnsi="Times New Roman" w:cs="Times New Roman"/>
                <w:color w:val="000000"/>
                <w:sz w:val="18"/>
                <w:szCs w:val="18"/>
              </w:rPr>
            </w:pPr>
            <w:proofErr w:type="spellStart"/>
            <w:r w:rsidRPr="009E5080">
              <w:rPr>
                <w:rFonts w:ascii="Times New Roman" w:hAnsi="Times New Roman" w:cs="Times New Roman"/>
                <w:color w:val="000000"/>
                <w:sz w:val="18"/>
                <w:szCs w:val="18"/>
              </w:rPr>
              <w:t>H.No</w:t>
            </w:r>
            <w:proofErr w:type="spellEnd"/>
            <w:r w:rsidRPr="009E5080">
              <w:rPr>
                <w:rFonts w:ascii="Times New Roman" w:hAnsi="Times New Roman" w:cs="Times New Roman"/>
                <w:color w:val="000000"/>
                <w:sz w:val="18"/>
                <w:szCs w:val="18"/>
              </w:rPr>
              <w:t xml:space="preserve">. 111, 12th </w:t>
            </w:r>
            <w:proofErr w:type="spellStart"/>
            <w:r w:rsidRPr="009E5080">
              <w:rPr>
                <w:rFonts w:ascii="Times New Roman" w:hAnsi="Times New Roman" w:cs="Times New Roman"/>
                <w:color w:val="000000"/>
                <w:sz w:val="18"/>
                <w:szCs w:val="18"/>
              </w:rPr>
              <w:t>lena</w:t>
            </w:r>
            <w:proofErr w:type="spellEnd"/>
            <w:r w:rsidRPr="009E5080">
              <w:rPr>
                <w:rFonts w:ascii="Times New Roman" w:hAnsi="Times New Roman" w:cs="Times New Roman"/>
                <w:color w:val="000000"/>
                <w:sz w:val="18"/>
                <w:szCs w:val="18"/>
              </w:rPr>
              <w:t xml:space="preserve"> of </w:t>
            </w:r>
            <w:proofErr w:type="spellStart"/>
            <w:r w:rsidRPr="009E5080">
              <w:rPr>
                <w:rFonts w:ascii="Times New Roman" w:hAnsi="Times New Roman" w:cs="Times New Roman"/>
                <w:color w:val="000000"/>
                <w:sz w:val="18"/>
                <w:szCs w:val="18"/>
              </w:rPr>
              <w:t>Sainik</w:t>
            </w:r>
            <w:proofErr w:type="spellEnd"/>
            <w:r w:rsidRPr="009E5080">
              <w:rPr>
                <w:rFonts w:ascii="Times New Roman" w:hAnsi="Times New Roman" w:cs="Times New Roman"/>
                <w:color w:val="000000"/>
                <w:sz w:val="18"/>
                <w:szCs w:val="18"/>
              </w:rPr>
              <w:t xml:space="preserve"> Road, </w:t>
            </w:r>
            <w:proofErr w:type="spellStart"/>
            <w:r w:rsidRPr="009E5080">
              <w:rPr>
                <w:rFonts w:ascii="Times New Roman" w:hAnsi="Times New Roman" w:cs="Times New Roman"/>
                <w:color w:val="000000"/>
                <w:sz w:val="18"/>
                <w:szCs w:val="18"/>
              </w:rPr>
              <w:t>Raibareli</w:t>
            </w:r>
            <w:proofErr w:type="spellEnd"/>
            <w:r w:rsidRPr="009E5080">
              <w:rPr>
                <w:rFonts w:ascii="Times New Roman" w:hAnsi="Times New Roman" w:cs="Times New Roman"/>
                <w:color w:val="000000"/>
                <w:sz w:val="18"/>
                <w:szCs w:val="18"/>
              </w:rPr>
              <w:t xml:space="preserve"> Road, </w:t>
            </w:r>
            <w:proofErr w:type="spellStart"/>
            <w:r w:rsidRPr="009E5080">
              <w:rPr>
                <w:rFonts w:ascii="Times New Roman" w:hAnsi="Times New Roman" w:cs="Times New Roman"/>
                <w:color w:val="000000"/>
                <w:sz w:val="18"/>
                <w:szCs w:val="18"/>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04.11.2015</w:t>
            </w:r>
          </w:p>
        </w:tc>
        <w:tc>
          <w:tcPr>
            <w:tcW w:w="618" w:type="pct"/>
            <w:tcBorders>
              <w:top w:val="single" w:sz="4" w:space="0" w:color="auto"/>
              <w:left w:val="nil"/>
              <w:bottom w:val="single" w:sz="4" w:space="0" w:color="auto"/>
              <w:right w:val="single" w:sz="4" w:space="0" w:color="auto"/>
            </w:tcBorders>
          </w:tcPr>
          <w:p w:rsidR="00266388" w:rsidRDefault="00266388">
            <w:r w:rsidRPr="00BF5292">
              <w:rPr>
                <w:rFonts w:ascii="Times New Roman" w:hAnsi="Times New Roman" w:cs="Times New Roman"/>
                <w:color w:val="000000"/>
                <w:sz w:val="20"/>
                <w:szCs w:val="20"/>
              </w:rPr>
              <w:t>Under process</w:t>
            </w:r>
          </w:p>
        </w:tc>
      </w:tr>
      <w:tr w:rsidR="00266388"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RTI-658</w:t>
            </w:r>
          </w:p>
        </w:tc>
        <w:tc>
          <w:tcPr>
            <w:tcW w:w="1056"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sz w:val="18"/>
                <w:szCs w:val="18"/>
              </w:rPr>
            </w:pPr>
            <w:proofErr w:type="spellStart"/>
            <w:r w:rsidRPr="009E5080">
              <w:rPr>
                <w:rFonts w:ascii="Times New Roman" w:hAnsi="Times New Roman" w:cs="Times New Roman"/>
                <w:sz w:val="18"/>
                <w:szCs w:val="18"/>
              </w:rPr>
              <w:t>Shri</w:t>
            </w:r>
            <w:proofErr w:type="spellEnd"/>
            <w:r w:rsidRPr="009E5080">
              <w:rPr>
                <w:rFonts w:ascii="Times New Roman" w:hAnsi="Times New Roman" w:cs="Times New Roman"/>
                <w:sz w:val="18"/>
                <w:szCs w:val="18"/>
              </w:rPr>
              <w:t xml:space="preserve"> </w:t>
            </w:r>
            <w:proofErr w:type="spellStart"/>
            <w:r w:rsidRPr="009E5080">
              <w:rPr>
                <w:rFonts w:ascii="Times New Roman" w:hAnsi="Times New Roman" w:cs="Times New Roman"/>
                <w:sz w:val="18"/>
                <w:szCs w:val="18"/>
              </w:rPr>
              <w:t>Devansh</w:t>
            </w:r>
            <w:proofErr w:type="spellEnd"/>
            <w:r w:rsidRPr="009E5080">
              <w:rPr>
                <w:rFonts w:ascii="Times New Roman" w:hAnsi="Times New Roman" w:cs="Times New Roman"/>
                <w:sz w:val="18"/>
                <w:szCs w:val="18"/>
              </w:rPr>
              <w:t xml:space="preserve"> </w:t>
            </w:r>
            <w:proofErr w:type="spellStart"/>
            <w:r w:rsidRPr="009E5080">
              <w:rPr>
                <w:rFonts w:ascii="Times New Roman" w:hAnsi="Times New Roman" w:cs="Times New Roman"/>
                <w:sz w:val="18"/>
                <w:szCs w:val="18"/>
              </w:rPr>
              <w:t>Verma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266388" w:rsidRPr="009E5080" w:rsidRDefault="00266388">
            <w:pPr>
              <w:rPr>
                <w:rFonts w:ascii="Times New Roman" w:hAnsi="Times New Roman" w:cs="Times New Roman"/>
                <w:sz w:val="18"/>
                <w:szCs w:val="18"/>
              </w:rPr>
            </w:pPr>
            <w:r w:rsidRPr="009E5080">
              <w:rPr>
                <w:rFonts w:ascii="Times New Roman" w:hAnsi="Times New Roman" w:cs="Times New Roman"/>
                <w:sz w:val="18"/>
                <w:szCs w:val="18"/>
              </w:rPr>
              <w:t xml:space="preserve">417/139/6 – C, </w:t>
            </w:r>
            <w:proofErr w:type="spellStart"/>
            <w:r w:rsidRPr="009E5080">
              <w:rPr>
                <w:rFonts w:ascii="Times New Roman" w:hAnsi="Times New Roman" w:cs="Times New Roman"/>
                <w:sz w:val="18"/>
                <w:szCs w:val="18"/>
              </w:rPr>
              <w:t>Nivaazganj</w:t>
            </w:r>
            <w:proofErr w:type="spellEnd"/>
            <w:r w:rsidRPr="009E5080">
              <w:rPr>
                <w:rFonts w:ascii="Times New Roman" w:hAnsi="Times New Roman" w:cs="Times New Roman"/>
                <w:sz w:val="18"/>
                <w:szCs w:val="18"/>
              </w:rPr>
              <w:t xml:space="preserve">, </w:t>
            </w:r>
            <w:proofErr w:type="spellStart"/>
            <w:r w:rsidRPr="009E5080">
              <w:rPr>
                <w:rFonts w:ascii="Times New Roman" w:hAnsi="Times New Roman" w:cs="Times New Roman"/>
                <w:sz w:val="18"/>
                <w:szCs w:val="18"/>
              </w:rPr>
              <w:t>Nagriya</w:t>
            </w:r>
            <w:proofErr w:type="spellEnd"/>
            <w:r w:rsidRPr="009E5080">
              <w:rPr>
                <w:rFonts w:ascii="Times New Roman" w:hAnsi="Times New Roman" w:cs="Times New Roman"/>
                <w:sz w:val="18"/>
                <w:szCs w:val="18"/>
              </w:rPr>
              <w:t xml:space="preserve"> </w:t>
            </w:r>
            <w:proofErr w:type="spellStart"/>
            <w:r w:rsidRPr="009E5080">
              <w:rPr>
                <w:rFonts w:ascii="Times New Roman" w:hAnsi="Times New Roman" w:cs="Times New Roman"/>
                <w:sz w:val="18"/>
                <w:szCs w:val="18"/>
              </w:rPr>
              <w:t>Kalyanpuri</w:t>
            </w:r>
            <w:proofErr w:type="spellEnd"/>
            <w:r w:rsidRPr="009E5080">
              <w:rPr>
                <w:rFonts w:ascii="Times New Roman" w:hAnsi="Times New Roman" w:cs="Times New Roman"/>
                <w:sz w:val="18"/>
                <w:szCs w:val="18"/>
              </w:rPr>
              <w:t xml:space="preserve">, </w:t>
            </w:r>
            <w:proofErr w:type="spellStart"/>
            <w:r w:rsidRPr="009E5080">
              <w:rPr>
                <w:rFonts w:ascii="Times New Roman" w:hAnsi="Times New Roman" w:cs="Times New Roman"/>
                <w:sz w:val="18"/>
                <w:szCs w:val="18"/>
              </w:rPr>
              <w:t>Thakurganj</w:t>
            </w:r>
            <w:proofErr w:type="spellEnd"/>
            <w:r w:rsidRPr="009E5080">
              <w:rPr>
                <w:rFonts w:ascii="Times New Roman" w:hAnsi="Times New Roman" w:cs="Times New Roman"/>
                <w:sz w:val="18"/>
                <w:szCs w:val="18"/>
              </w:rPr>
              <w:t xml:space="preserve">, </w:t>
            </w:r>
            <w:proofErr w:type="spellStart"/>
            <w:r w:rsidRPr="009E5080">
              <w:rPr>
                <w:rFonts w:ascii="Times New Roman" w:hAnsi="Times New Roman" w:cs="Times New Roman"/>
                <w:sz w:val="18"/>
                <w:szCs w:val="18"/>
              </w:rPr>
              <w:t>Lucknow</w:t>
            </w:r>
            <w:proofErr w:type="spellEnd"/>
            <w:r w:rsidRPr="009E5080">
              <w:rPr>
                <w:rFonts w:ascii="Times New Roman" w:hAnsi="Times New Roman" w:cs="Times New Roman"/>
                <w:sz w:val="18"/>
                <w:szCs w:val="18"/>
              </w:rPr>
              <w:t xml:space="preserve"> </w:t>
            </w:r>
          </w:p>
        </w:tc>
        <w:tc>
          <w:tcPr>
            <w:tcW w:w="513"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Pr>
                <w:rFonts w:ascii="Times New Roman" w:hAnsi="Times New Roman" w:cs="Times New Roman"/>
                <w:color w:val="000000"/>
                <w:sz w:val="18"/>
                <w:szCs w:val="18"/>
              </w:rPr>
              <w:t>D</w:t>
            </w:r>
            <w:r w:rsidRPr="009E5080">
              <w:rPr>
                <w:rFonts w:ascii="Times New Roman" w:hAnsi="Times New Roman" w:cs="Times New Roman"/>
                <w:color w:val="000000"/>
                <w:sz w:val="18"/>
                <w:szCs w:val="18"/>
              </w:rPr>
              <w:t>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266388" w:rsidRPr="009E5080" w:rsidRDefault="00266388">
            <w:pPr>
              <w:rPr>
                <w:rFonts w:ascii="Times New Roman" w:hAnsi="Times New Roman" w:cs="Times New Roman"/>
                <w:color w:val="000000"/>
                <w:sz w:val="18"/>
                <w:szCs w:val="18"/>
              </w:rPr>
            </w:pPr>
            <w:r w:rsidRPr="009E5080">
              <w:rPr>
                <w:rFonts w:ascii="Times New Roman" w:hAnsi="Times New Roman" w:cs="Times New Roman"/>
                <w:color w:val="000000"/>
                <w:sz w:val="18"/>
                <w:szCs w:val="18"/>
              </w:rPr>
              <w:t>04.11.2015</w:t>
            </w:r>
          </w:p>
        </w:tc>
        <w:tc>
          <w:tcPr>
            <w:tcW w:w="618" w:type="pct"/>
            <w:tcBorders>
              <w:top w:val="single" w:sz="4" w:space="0" w:color="auto"/>
              <w:left w:val="nil"/>
              <w:bottom w:val="single" w:sz="4" w:space="0" w:color="auto"/>
              <w:right w:val="single" w:sz="4" w:space="0" w:color="auto"/>
            </w:tcBorders>
          </w:tcPr>
          <w:p w:rsidR="00266388" w:rsidRDefault="00266388">
            <w:r w:rsidRPr="00BF5292">
              <w:rPr>
                <w:rFonts w:ascii="Times New Roman" w:hAnsi="Times New Roman" w:cs="Times New Roman"/>
                <w:color w:val="000000"/>
                <w:sz w:val="20"/>
                <w:szCs w:val="20"/>
              </w:rPr>
              <w:t>Under process</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RTI-659</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rsidP="005A5EC1">
            <w:pPr>
              <w:rPr>
                <w:rFonts w:ascii="Times New Roman" w:hAnsi="Times New Roman" w:cs="Times New Roman"/>
                <w:color w:val="000000"/>
                <w:sz w:val="18"/>
                <w:szCs w:val="18"/>
              </w:rPr>
            </w:pPr>
            <w:r>
              <w:rPr>
                <w:rFonts w:ascii="Times New Roman" w:hAnsi="Times New Roman" w:cs="Times New Roman"/>
                <w:color w:val="000000"/>
                <w:sz w:val="18"/>
                <w:szCs w:val="18"/>
              </w:rPr>
              <w:t>Dr</w:t>
            </w:r>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Virendra</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Misra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9E5080" w:rsidRDefault="009C5901" w:rsidP="005A5EC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 xml:space="preserve">Ex- Scientist IITR, 538 K/1681, </w:t>
            </w:r>
            <w:proofErr w:type="spellStart"/>
            <w:r w:rsidRPr="009E5080">
              <w:rPr>
                <w:rFonts w:ascii="Times New Roman" w:hAnsi="Times New Roman" w:cs="Times New Roman"/>
                <w:color w:val="000000"/>
                <w:sz w:val="18"/>
                <w:szCs w:val="18"/>
              </w:rPr>
              <w:t>Triveni</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nagar</w:t>
            </w:r>
            <w:proofErr w:type="spellEnd"/>
            <w:r w:rsidRPr="009E5080">
              <w:rPr>
                <w:rFonts w:ascii="Times New Roman" w:hAnsi="Times New Roman" w:cs="Times New Roman"/>
                <w:color w:val="000000"/>
                <w:sz w:val="18"/>
                <w:szCs w:val="18"/>
              </w:rPr>
              <w:t xml:space="preserve"> - II, </w:t>
            </w:r>
            <w:proofErr w:type="spellStart"/>
            <w:r w:rsidRPr="009E5080">
              <w:rPr>
                <w:rFonts w:ascii="Times New Roman" w:hAnsi="Times New Roman" w:cs="Times New Roman"/>
                <w:color w:val="000000"/>
                <w:sz w:val="18"/>
                <w:szCs w:val="18"/>
              </w:rPr>
              <w:t>Lucknow</w:t>
            </w:r>
            <w:proofErr w:type="spellEnd"/>
            <w:r w:rsidRPr="009E5080">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rsidP="005A5EC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Transferred from RAB CSIR-HQ New Delhi</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rsidP="005A5EC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26.11.2015</w:t>
            </w:r>
          </w:p>
        </w:tc>
        <w:tc>
          <w:tcPr>
            <w:tcW w:w="618" w:type="pct"/>
            <w:tcBorders>
              <w:top w:val="single" w:sz="4" w:space="0" w:color="auto"/>
              <w:left w:val="nil"/>
              <w:bottom w:val="single" w:sz="4" w:space="0" w:color="auto"/>
              <w:right w:val="single" w:sz="4" w:space="0" w:color="auto"/>
            </w:tcBorders>
          </w:tcPr>
          <w:p w:rsidR="009C5901" w:rsidRDefault="009C5901" w:rsidP="005A5EC1">
            <w:r w:rsidRPr="00BF5292">
              <w:rPr>
                <w:rFonts w:ascii="Times New Roman" w:hAnsi="Times New Roman" w:cs="Times New Roman"/>
                <w:color w:val="000000"/>
                <w:sz w:val="20"/>
                <w:szCs w:val="20"/>
              </w:rPr>
              <w:t>Under process</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RTI-660</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rsidP="008C661B">
            <w:pPr>
              <w:rPr>
                <w:rFonts w:ascii="Times New Roman" w:hAnsi="Times New Roman" w:cs="Times New Roman"/>
                <w:color w:val="000000"/>
                <w:sz w:val="18"/>
                <w:szCs w:val="18"/>
              </w:rPr>
            </w:pPr>
            <w:proofErr w:type="spellStart"/>
            <w:r w:rsidRPr="009E5080">
              <w:rPr>
                <w:rFonts w:ascii="Times New Roman" w:hAnsi="Times New Roman" w:cs="Times New Roman"/>
                <w:color w:val="000000"/>
                <w:sz w:val="18"/>
                <w:szCs w:val="18"/>
              </w:rPr>
              <w:t>Shri</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Sushil</w:t>
            </w:r>
            <w:proofErr w:type="spellEnd"/>
            <w:r w:rsidRPr="009E5080">
              <w:rPr>
                <w:rFonts w:ascii="Times New Roman" w:hAnsi="Times New Roman" w:cs="Times New Roman"/>
                <w:color w:val="000000"/>
                <w:sz w:val="18"/>
                <w:szCs w:val="18"/>
              </w:rPr>
              <w:t xml:space="preserve"> Kumar </w:t>
            </w:r>
            <w:proofErr w:type="spellStart"/>
            <w:r w:rsidRPr="009E5080">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9E5080" w:rsidRDefault="009C5901" w:rsidP="008C661B">
            <w:pPr>
              <w:rPr>
                <w:rFonts w:ascii="Times New Roman" w:hAnsi="Times New Roman" w:cs="Times New Roman"/>
                <w:color w:val="000000"/>
                <w:sz w:val="18"/>
                <w:szCs w:val="18"/>
              </w:rPr>
            </w:pPr>
            <w:r w:rsidRPr="009E5080">
              <w:rPr>
                <w:rFonts w:ascii="Times New Roman" w:hAnsi="Times New Roman" w:cs="Times New Roman"/>
                <w:color w:val="000000"/>
                <w:sz w:val="18"/>
                <w:szCs w:val="18"/>
              </w:rPr>
              <w:t xml:space="preserve">Room no. - 2, Civil Court,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Distt</w:t>
            </w:r>
            <w:proofErr w:type="spellEnd"/>
            <w:r w:rsidRPr="009E5080">
              <w:rPr>
                <w:rFonts w:ascii="Times New Roman" w:hAnsi="Times New Roman" w:cs="Times New Roman"/>
                <w:color w:val="000000"/>
                <w:sz w:val="18"/>
                <w:szCs w:val="18"/>
              </w:rPr>
              <w:t xml:space="preserve">. -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rsidP="008C661B">
            <w:pPr>
              <w:rPr>
                <w:rFonts w:ascii="Times New Roman" w:hAnsi="Times New Roman" w:cs="Times New Roman"/>
                <w:color w:val="000000"/>
                <w:sz w:val="18"/>
                <w:szCs w:val="18"/>
              </w:rPr>
            </w:pPr>
            <w:r w:rsidRPr="009E5080">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rsidP="008C661B">
            <w:pPr>
              <w:rPr>
                <w:rFonts w:ascii="Times New Roman" w:hAnsi="Times New Roman" w:cs="Times New Roman"/>
                <w:color w:val="000000"/>
                <w:sz w:val="18"/>
                <w:szCs w:val="18"/>
              </w:rPr>
            </w:pPr>
            <w:r w:rsidRPr="009E5080">
              <w:rPr>
                <w:rFonts w:ascii="Times New Roman" w:hAnsi="Times New Roman" w:cs="Times New Roman"/>
                <w:color w:val="000000"/>
                <w:sz w:val="18"/>
                <w:szCs w:val="18"/>
              </w:rPr>
              <w:t>26.11.2015</w:t>
            </w:r>
          </w:p>
        </w:tc>
        <w:tc>
          <w:tcPr>
            <w:tcW w:w="618" w:type="pct"/>
            <w:tcBorders>
              <w:top w:val="single" w:sz="4" w:space="0" w:color="auto"/>
              <w:left w:val="nil"/>
              <w:bottom w:val="single" w:sz="4" w:space="0" w:color="auto"/>
              <w:right w:val="single" w:sz="4" w:space="0" w:color="auto"/>
            </w:tcBorders>
          </w:tcPr>
          <w:p w:rsidR="009C5901" w:rsidRDefault="009C5901" w:rsidP="008C661B">
            <w:r w:rsidRPr="00BF5292">
              <w:rPr>
                <w:rFonts w:ascii="Times New Roman" w:hAnsi="Times New Roman" w:cs="Times New Roman"/>
                <w:color w:val="000000"/>
                <w:sz w:val="20"/>
                <w:szCs w:val="20"/>
              </w:rPr>
              <w:t>Under process</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RTI-661</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proofErr w:type="spellStart"/>
            <w:r w:rsidRPr="009E5080">
              <w:rPr>
                <w:rFonts w:ascii="Times New Roman" w:hAnsi="Times New Roman" w:cs="Times New Roman"/>
                <w:color w:val="000000"/>
                <w:sz w:val="18"/>
                <w:szCs w:val="18"/>
              </w:rPr>
              <w:t>Shri</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Sushil</w:t>
            </w:r>
            <w:proofErr w:type="spellEnd"/>
            <w:r w:rsidRPr="009E5080">
              <w:rPr>
                <w:rFonts w:ascii="Times New Roman" w:hAnsi="Times New Roman" w:cs="Times New Roman"/>
                <w:color w:val="000000"/>
                <w:sz w:val="18"/>
                <w:szCs w:val="18"/>
              </w:rPr>
              <w:t xml:space="preserve"> Kumar </w:t>
            </w:r>
            <w:proofErr w:type="spellStart"/>
            <w:r w:rsidRPr="009E5080">
              <w:rPr>
                <w:rFonts w:ascii="Times New Roman" w:hAnsi="Times New Roman" w:cs="Times New Roman"/>
                <w:color w:val="000000"/>
                <w:sz w:val="18"/>
                <w:szCs w:val="18"/>
              </w:rPr>
              <w:t>Srivastava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 xml:space="preserve">Room no. - 2, Civil Court,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xml:space="preserve">, </w:t>
            </w:r>
            <w:proofErr w:type="spellStart"/>
            <w:r w:rsidRPr="009E5080">
              <w:rPr>
                <w:rFonts w:ascii="Times New Roman" w:hAnsi="Times New Roman" w:cs="Times New Roman"/>
                <w:color w:val="000000"/>
                <w:sz w:val="18"/>
                <w:szCs w:val="18"/>
              </w:rPr>
              <w:t>Distt</w:t>
            </w:r>
            <w:proofErr w:type="spellEnd"/>
            <w:r w:rsidRPr="009E5080">
              <w:rPr>
                <w:rFonts w:ascii="Times New Roman" w:hAnsi="Times New Roman" w:cs="Times New Roman"/>
                <w:color w:val="000000"/>
                <w:sz w:val="18"/>
                <w:szCs w:val="18"/>
              </w:rPr>
              <w:t xml:space="preserve">. - </w:t>
            </w:r>
            <w:proofErr w:type="spellStart"/>
            <w:r w:rsidRPr="009E5080">
              <w:rPr>
                <w:rFonts w:ascii="Times New Roman" w:hAnsi="Times New Roman" w:cs="Times New Roman"/>
                <w:color w:val="000000"/>
                <w:sz w:val="18"/>
                <w:szCs w:val="18"/>
              </w:rPr>
              <w:t>Maharajganj</w:t>
            </w:r>
            <w:proofErr w:type="spellEnd"/>
            <w:r w:rsidRPr="009E5080">
              <w:rPr>
                <w:rFonts w:ascii="Times New Roman" w:hAnsi="Times New Roman" w:cs="Times New Roman"/>
                <w:color w:val="000000"/>
                <w:sz w:val="18"/>
                <w:szCs w:val="18"/>
              </w:rPr>
              <w:t>, U.P.</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30.11.2015</w:t>
            </w:r>
          </w:p>
        </w:tc>
        <w:tc>
          <w:tcPr>
            <w:tcW w:w="618" w:type="pct"/>
            <w:tcBorders>
              <w:top w:val="single" w:sz="4" w:space="0" w:color="auto"/>
              <w:left w:val="nil"/>
              <w:bottom w:val="single" w:sz="4" w:space="0" w:color="auto"/>
              <w:right w:val="single" w:sz="4" w:space="0" w:color="auto"/>
            </w:tcBorders>
          </w:tcPr>
          <w:p w:rsidR="009C5901" w:rsidRDefault="009C5901">
            <w:r w:rsidRPr="00BF5292">
              <w:rPr>
                <w:rFonts w:ascii="Times New Roman" w:hAnsi="Times New Roman" w:cs="Times New Roman"/>
                <w:color w:val="000000"/>
                <w:sz w:val="20"/>
                <w:szCs w:val="20"/>
              </w:rPr>
              <w:t>Under process</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RTI-662</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proofErr w:type="spellStart"/>
            <w:r w:rsidRPr="009E5080">
              <w:rPr>
                <w:rFonts w:ascii="Times New Roman" w:hAnsi="Times New Roman" w:cs="Times New Roman"/>
                <w:color w:val="000000"/>
                <w:sz w:val="18"/>
                <w:szCs w:val="18"/>
              </w:rPr>
              <w:t>Shri</w:t>
            </w:r>
            <w:proofErr w:type="spellEnd"/>
            <w:r w:rsidRPr="009E5080">
              <w:rPr>
                <w:rFonts w:ascii="Times New Roman" w:hAnsi="Times New Roman" w:cs="Times New Roman"/>
                <w:color w:val="000000"/>
                <w:sz w:val="18"/>
                <w:szCs w:val="18"/>
              </w:rPr>
              <w:t xml:space="preserve"> R. </w:t>
            </w:r>
            <w:proofErr w:type="spellStart"/>
            <w:r w:rsidRPr="009E5080">
              <w:rPr>
                <w:rFonts w:ascii="Times New Roman" w:hAnsi="Times New Roman" w:cs="Times New Roman"/>
                <w:color w:val="000000"/>
                <w:sz w:val="18"/>
                <w:szCs w:val="18"/>
              </w:rPr>
              <w:t>Naveenraj</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 xml:space="preserve">S/o R. </w:t>
            </w:r>
            <w:proofErr w:type="spellStart"/>
            <w:r w:rsidRPr="009E5080">
              <w:rPr>
                <w:rFonts w:ascii="Times New Roman" w:hAnsi="Times New Roman" w:cs="Times New Roman"/>
                <w:color w:val="000000"/>
                <w:sz w:val="18"/>
                <w:szCs w:val="18"/>
              </w:rPr>
              <w:t>Rajan</w:t>
            </w:r>
            <w:proofErr w:type="spellEnd"/>
            <w:r w:rsidRPr="009E5080">
              <w:rPr>
                <w:rFonts w:ascii="Times New Roman" w:hAnsi="Times New Roman" w:cs="Times New Roman"/>
                <w:color w:val="000000"/>
                <w:sz w:val="18"/>
                <w:szCs w:val="18"/>
              </w:rPr>
              <w:t xml:space="preserve">, 1/92 T.N.E.B. Camp, Emerald PO Emerald, </w:t>
            </w:r>
            <w:proofErr w:type="spellStart"/>
            <w:r w:rsidRPr="009E5080">
              <w:rPr>
                <w:rFonts w:ascii="Times New Roman" w:hAnsi="Times New Roman" w:cs="Times New Roman"/>
                <w:color w:val="000000"/>
                <w:sz w:val="18"/>
                <w:szCs w:val="18"/>
              </w:rPr>
              <w:t>Nilgiris</w:t>
            </w:r>
            <w:proofErr w:type="spellEnd"/>
            <w:r w:rsidRPr="009E5080">
              <w:rPr>
                <w:rFonts w:ascii="Times New Roman" w:hAnsi="Times New Roman" w:cs="Times New Roman"/>
                <w:color w:val="000000"/>
                <w:sz w:val="18"/>
                <w:szCs w:val="18"/>
              </w:rPr>
              <w:t xml:space="preserve"> – 643209, Tamil Nadu</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9E5080" w:rsidRDefault="009C5901">
            <w:pPr>
              <w:rPr>
                <w:rFonts w:ascii="Times New Roman" w:hAnsi="Times New Roman" w:cs="Times New Roman"/>
                <w:color w:val="000000"/>
                <w:sz w:val="18"/>
                <w:szCs w:val="18"/>
              </w:rPr>
            </w:pPr>
            <w:r w:rsidRPr="009E5080">
              <w:rPr>
                <w:rFonts w:ascii="Times New Roman" w:hAnsi="Times New Roman" w:cs="Times New Roman"/>
                <w:color w:val="000000"/>
                <w:sz w:val="18"/>
                <w:szCs w:val="18"/>
              </w:rPr>
              <w:t>30.11.2015</w:t>
            </w:r>
          </w:p>
        </w:tc>
        <w:tc>
          <w:tcPr>
            <w:tcW w:w="618" w:type="pct"/>
            <w:tcBorders>
              <w:top w:val="single" w:sz="4" w:space="0" w:color="auto"/>
              <w:left w:val="nil"/>
              <w:bottom w:val="single" w:sz="4" w:space="0" w:color="auto"/>
              <w:right w:val="single" w:sz="4" w:space="0" w:color="auto"/>
            </w:tcBorders>
          </w:tcPr>
          <w:p w:rsidR="009C5901" w:rsidRDefault="009C5901">
            <w:r w:rsidRPr="00BF5292">
              <w:rPr>
                <w:rFonts w:ascii="Times New Roman" w:hAnsi="Times New Roman" w:cs="Times New Roman"/>
                <w:color w:val="000000"/>
                <w:sz w:val="20"/>
                <w:szCs w:val="20"/>
              </w:rPr>
              <w:t>Under process</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RTI-642</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Mr. </w:t>
            </w:r>
            <w:proofErr w:type="spellStart"/>
            <w:r w:rsidRPr="00DC0D36">
              <w:rPr>
                <w:rFonts w:ascii="Times New Roman" w:hAnsi="Times New Roman" w:cs="Times New Roman"/>
                <w:color w:val="000000"/>
                <w:sz w:val="18"/>
                <w:szCs w:val="18"/>
              </w:rPr>
              <w:t>Dilip</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Pathak</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Pradesh Chairman, </w:t>
            </w:r>
            <w:proofErr w:type="spellStart"/>
            <w:r w:rsidRPr="00DC0D36">
              <w:rPr>
                <w:rFonts w:ascii="Times New Roman" w:hAnsi="Times New Roman" w:cs="Times New Roman"/>
                <w:color w:val="000000"/>
                <w:sz w:val="18"/>
                <w:szCs w:val="18"/>
              </w:rPr>
              <w:t>Rashtriya</w:t>
            </w:r>
            <w:proofErr w:type="spellEnd"/>
            <w:r w:rsidRPr="00DC0D36">
              <w:rPr>
                <w:rFonts w:ascii="Times New Roman" w:hAnsi="Times New Roman" w:cs="Times New Roman"/>
                <w:color w:val="000000"/>
                <w:sz w:val="18"/>
                <w:szCs w:val="18"/>
              </w:rPr>
              <w:t xml:space="preserve"> Congress Party, U.P. 140, new B block, </w:t>
            </w:r>
            <w:proofErr w:type="spellStart"/>
            <w:r w:rsidRPr="00DC0D36">
              <w:rPr>
                <w:rFonts w:ascii="Times New Roman" w:hAnsi="Times New Roman" w:cs="Times New Roman"/>
                <w:color w:val="000000"/>
                <w:sz w:val="18"/>
                <w:szCs w:val="18"/>
              </w:rPr>
              <w:t>Daarulshafa</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05.10.2015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color w:val="000000"/>
                <w:sz w:val="18"/>
                <w:szCs w:val="18"/>
              </w:rPr>
              <w:t>03.11.2015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RTI-643</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Ram </w:t>
            </w:r>
            <w:proofErr w:type="spellStart"/>
            <w:r w:rsidRPr="00DC0D36">
              <w:rPr>
                <w:rFonts w:ascii="Times New Roman" w:hAnsi="Times New Roman" w:cs="Times New Roman"/>
                <w:color w:val="000000"/>
                <w:sz w:val="18"/>
                <w:szCs w:val="18"/>
              </w:rPr>
              <w:t>Pukar</w:t>
            </w:r>
            <w:proofErr w:type="spellEnd"/>
            <w:r w:rsidRPr="00DC0D36">
              <w:rPr>
                <w:rFonts w:ascii="Times New Roman" w:hAnsi="Times New Roman" w:cs="Times New Roman"/>
                <w:color w:val="000000"/>
                <w:sz w:val="18"/>
                <w:szCs w:val="18"/>
              </w:rPr>
              <w:t xml:space="preserve"> Singh</w:t>
            </w:r>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Advocate, E-3/276, </w:t>
            </w:r>
            <w:proofErr w:type="spellStart"/>
            <w:r w:rsidRPr="00DC0D36">
              <w:rPr>
                <w:rFonts w:ascii="Times New Roman" w:hAnsi="Times New Roman" w:cs="Times New Roman"/>
                <w:color w:val="000000"/>
                <w:sz w:val="18"/>
                <w:szCs w:val="18"/>
              </w:rPr>
              <w:t>Vinay</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Khand</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Gomti</w:t>
            </w:r>
            <w:proofErr w:type="spellEnd"/>
            <w:r w:rsidRPr="00DC0D36">
              <w:rPr>
                <w:rFonts w:ascii="Times New Roman" w:hAnsi="Times New Roman" w:cs="Times New Roman"/>
                <w:color w:val="000000"/>
                <w:sz w:val="18"/>
                <w:szCs w:val="18"/>
              </w:rPr>
              <w:t xml:space="preserve"> Nagar,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- 226010</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05.10.2015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03.11.2015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RTI-644</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Vikas</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C/o </w:t>
            </w: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A.K. Singh, E/3/689, Sector - H, LDA colony, Kanpur Road,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- 226012</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09.10.2015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06.11.2015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RTI-645</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Puneet</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B-45, </w:t>
            </w:r>
            <w:proofErr w:type="spellStart"/>
            <w:r w:rsidRPr="00DC0D36">
              <w:rPr>
                <w:rFonts w:ascii="Times New Roman" w:hAnsi="Times New Roman" w:cs="Times New Roman"/>
                <w:color w:val="000000"/>
                <w:sz w:val="18"/>
                <w:szCs w:val="18"/>
              </w:rPr>
              <w:t>Kailashpuri</w:t>
            </w:r>
            <w:proofErr w:type="spellEnd"/>
            <w:r w:rsidRPr="00DC0D36">
              <w:rPr>
                <w:rFonts w:ascii="Times New Roman" w:hAnsi="Times New Roman" w:cs="Times New Roman"/>
                <w:color w:val="000000"/>
                <w:sz w:val="18"/>
                <w:szCs w:val="18"/>
              </w:rPr>
              <w:t xml:space="preserve">, behind Eco green park, </w:t>
            </w:r>
            <w:proofErr w:type="spellStart"/>
            <w:r w:rsidRPr="00DC0D36">
              <w:rPr>
                <w:rFonts w:ascii="Times New Roman" w:hAnsi="Times New Roman" w:cs="Times New Roman"/>
                <w:color w:val="000000"/>
                <w:sz w:val="18"/>
                <w:szCs w:val="18"/>
              </w:rPr>
              <w:t>Aalambagh</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- 226005</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13.10.2015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10.11.2015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RTI-646</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Smt. </w:t>
            </w:r>
            <w:proofErr w:type="spellStart"/>
            <w:r w:rsidRPr="00DC0D36">
              <w:rPr>
                <w:rFonts w:ascii="Times New Roman" w:hAnsi="Times New Roman" w:cs="Times New Roman"/>
                <w:color w:val="000000"/>
                <w:sz w:val="18"/>
                <w:szCs w:val="18"/>
              </w:rPr>
              <w:t>Monu</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Rani</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315/22, </w:t>
            </w:r>
            <w:proofErr w:type="spellStart"/>
            <w:r w:rsidRPr="00DC0D36">
              <w:rPr>
                <w:rFonts w:ascii="Times New Roman" w:hAnsi="Times New Roman" w:cs="Times New Roman"/>
                <w:color w:val="000000"/>
                <w:sz w:val="18"/>
                <w:szCs w:val="18"/>
              </w:rPr>
              <w:t>Bagh</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Mahanarayan</w:t>
            </w:r>
            <w:proofErr w:type="spellEnd"/>
            <w:r w:rsidRPr="00DC0D36">
              <w:rPr>
                <w:rFonts w:ascii="Times New Roman" w:hAnsi="Times New Roman" w:cs="Times New Roman"/>
                <w:color w:val="000000"/>
                <w:sz w:val="18"/>
                <w:szCs w:val="18"/>
              </w:rPr>
              <w:t xml:space="preserve"> Chock,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19.10.2015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color w:val="000000"/>
                <w:sz w:val="18"/>
                <w:szCs w:val="18"/>
              </w:rPr>
              <w:t>27.10.2015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RTI-647</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Gaurav</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Shrivastava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C/o </w:t>
            </w:r>
            <w:proofErr w:type="spellStart"/>
            <w:r w:rsidRPr="00DC0D36">
              <w:rPr>
                <w:rFonts w:ascii="Times New Roman" w:hAnsi="Times New Roman" w:cs="Times New Roman"/>
                <w:color w:val="000000"/>
                <w:sz w:val="18"/>
                <w:szCs w:val="18"/>
              </w:rPr>
              <w:t>Aanand</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ku</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Srivastava</w:t>
            </w:r>
            <w:proofErr w:type="spellEnd"/>
            <w:r w:rsidRPr="00DC0D36">
              <w:rPr>
                <w:rFonts w:ascii="Times New Roman" w:hAnsi="Times New Roman" w:cs="Times New Roman"/>
                <w:color w:val="000000"/>
                <w:sz w:val="18"/>
                <w:szCs w:val="18"/>
              </w:rPr>
              <w:t xml:space="preserve">, Near </w:t>
            </w:r>
            <w:proofErr w:type="spellStart"/>
            <w:r w:rsidRPr="00DC0D36">
              <w:rPr>
                <w:rFonts w:ascii="Times New Roman" w:hAnsi="Times New Roman" w:cs="Times New Roman"/>
                <w:color w:val="000000"/>
                <w:sz w:val="18"/>
                <w:szCs w:val="18"/>
              </w:rPr>
              <w:t>Durga</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Mandir</w:t>
            </w:r>
            <w:proofErr w:type="spellEnd"/>
            <w:r w:rsidRPr="00DC0D36">
              <w:rPr>
                <w:rFonts w:ascii="Times New Roman" w:hAnsi="Times New Roman" w:cs="Times New Roman"/>
                <w:color w:val="000000"/>
                <w:sz w:val="18"/>
                <w:szCs w:val="18"/>
              </w:rPr>
              <w:t xml:space="preserve">, Ismail </w:t>
            </w:r>
            <w:proofErr w:type="spellStart"/>
            <w:r w:rsidRPr="00DC0D36">
              <w:rPr>
                <w:rFonts w:ascii="Times New Roman" w:hAnsi="Times New Roman" w:cs="Times New Roman"/>
                <w:color w:val="000000"/>
                <w:sz w:val="18"/>
                <w:szCs w:val="18"/>
              </w:rPr>
              <w:t>Ganj</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Janpad</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Luclnow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21.10.2015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18.11.2015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RTI-648</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Puneet</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B-45, </w:t>
            </w:r>
            <w:proofErr w:type="spellStart"/>
            <w:r w:rsidRPr="00DC0D36">
              <w:rPr>
                <w:rFonts w:ascii="Times New Roman" w:hAnsi="Times New Roman" w:cs="Times New Roman"/>
                <w:color w:val="000000"/>
                <w:sz w:val="18"/>
                <w:szCs w:val="18"/>
              </w:rPr>
              <w:t>Kailashpuri</w:t>
            </w:r>
            <w:proofErr w:type="spellEnd"/>
            <w:r w:rsidRPr="00DC0D36">
              <w:rPr>
                <w:rFonts w:ascii="Times New Roman" w:hAnsi="Times New Roman" w:cs="Times New Roman"/>
                <w:color w:val="000000"/>
                <w:sz w:val="18"/>
                <w:szCs w:val="18"/>
              </w:rPr>
              <w:t xml:space="preserve">, behind Eco green park, </w:t>
            </w:r>
            <w:proofErr w:type="spellStart"/>
            <w:r w:rsidRPr="00DC0D36">
              <w:rPr>
                <w:rFonts w:ascii="Times New Roman" w:hAnsi="Times New Roman" w:cs="Times New Roman"/>
                <w:color w:val="000000"/>
                <w:sz w:val="18"/>
                <w:szCs w:val="18"/>
              </w:rPr>
              <w:t>Aalambagh</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- 226005</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23.10.2015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20.11.2015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w:t>
            </w:r>
            <w:r w:rsidRPr="00DC0D36">
              <w:rPr>
                <w:rFonts w:ascii="Times New Roman" w:hAnsi="Times New Roman" w:cs="Times New Roman"/>
                <w:color w:val="000000"/>
                <w:sz w:val="18"/>
                <w:szCs w:val="18"/>
              </w:rPr>
              <w:t>RTI-649</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Chandra </w:t>
            </w:r>
            <w:proofErr w:type="spellStart"/>
            <w:r w:rsidRPr="00DC0D36">
              <w:rPr>
                <w:rFonts w:ascii="Times New Roman" w:hAnsi="Times New Roman" w:cs="Times New Roman"/>
                <w:color w:val="000000"/>
                <w:sz w:val="18"/>
                <w:szCs w:val="18"/>
              </w:rPr>
              <w:t>Prakash</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B-17, CSIR, Colony </w:t>
            </w:r>
            <w:proofErr w:type="spellStart"/>
            <w:r w:rsidRPr="00DC0D36">
              <w:rPr>
                <w:rFonts w:ascii="Times New Roman" w:hAnsi="Times New Roman" w:cs="Times New Roman"/>
                <w:color w:val="000000"/>
                <w:sz w:val="18"/>
                <w:szCs w:val="18"/>
              </w:rPr>
              <w:t>Nirala</w:t>
            </w:r>
            <w:proofErr w:type="spellEnd"/>
            <w:r w:rsidRPr="00DC0D36">
              <w:rPr>
                <w:rFonts w:ascii="Times New Roman" w:hAnsi="Times New Roman" w:cs="Times New Roman"/>
                <w:color w:val="000000"/>
                <w:sz w:val="18"/>
                <w:szCs w:val="18"/>
              </w:rPr>
              <w:t xml:space="preserve"> Nagar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26.10.2015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05.11.2015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RTI-650</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Chandra </w:t>
            </w:r>
            <w:proofErr w:type="spellStart"/>
            <w:r w:rsidRPr="00DC0D36">
              <w:rPr>
                <w:rFonts w:ascii="Times New Roman" w:hAnsi="Times New Roman" w:cs="Times New Roman"/>
                <w:color w:val="000000"/>
                <w:sz w:val="18"/>
                <w:szCs w:val="18"/>
              </w:rPr>
              <w:t>Prakash</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B-17, CSIR, Colony </w:t>
            </w:r>
            <w:proofErr w:type="spellStart"/>
            <w:r w:rsidRPr="00DC0D36">
              <w:rPr>
                <w:rFonts w:ascii="Times New Roman" w:hAnsi="Times New Roman" w:cs="Times New Roman"/>
                <w:color w:val="000000"/>
                <w:sz w:val="18"/>
                <w:szCs w:val="18"/>
              </w:rPr>
              <w:t>Nirala</w:t>
            </w:r>
            <w:proofErr w:type="spellEnd"/>
            <w:r w:rsidRPr="00DC0D36">
              <w:rPr>
                <w:rFonts w:ascii="Times New Roman" w:hAnsi="Times New Roman" w:cs="Times New Roman"/>
                <w:color w:val="000000"/>
                <w:sz w:val="18"/>
                <w:szCs w:val="18"/>
              </w:rPr>
              <w:t xml:space="preserve"> Nagar </w:t>
            </w:r>
            <w:proofErr w:type="spellStart"/>
            <w:r w:rsidRPr="00DC0D36">
              <w:rPr>
                <w:rFonts w:ascii="Times New Roman" w:hAnsi="Times New Roman" w:cs="Times New Roman"/>
                <w:color w:val="000000"/>
                <w:sz w:val="18"/>
                <w:szCs w:val="18"/>
              </w:rPr>
              <w:t>Lucknow</w:t>
            </w:r>
            <w:proofErr w:type="spellEnd"/>
            <w:r w:rsidRPr="00DC0D36">
              <w:rPr>
                <w:rFonts w:ascii="Times New Roman" w:hAnsi="Times New Roman" w:cs="Times New Roman"/>
                <w:color w:val="000000"/>
                <w:sz w:val="18"/>
                <w:szCs w:val="18"/>
              </w:rPr>
              <w:t xml:space="preserve"> - 226020</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Transfer from CSIR HQ</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26.10.2015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05.11.2015</w:t>
            </w:r>
          </w:p>
        </w:tc>
      </w:tr>
      <w:tr w:rsidR="009C5901" w:rsidRPr="00E3139C" w:rsidTr="00910092">
        <w:trPr>
          <w:trHeight w:val="753"/>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RTI-651</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Manoj</w:t>
            </w:r>
            <w:proofErr w:type="spellEnd"/>
            <w:r w:rsidRPr="00DC0D36">
              <w:rPr>
                <w:rFonts w:ascii="Times New Roman" w:hAnsi="Times New Roman" w:cs="Times New Roman"/>
                <w:color w:val="000000"/>
                <w:sz w:val="18"/>
                <w:szCs w:val="18"/>
              </w:rPr>
              <w:t xml:space="preserve"> Kumar Singh</w:t>
            </w:r>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Grm</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patti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purwaar</w:t>
            </w:r>
            <w:proofErr w:type="spellEnd"/>
            <w:r w:rsidRPr="00DC0D36">
              <w:rPr>
                <w:rFonts w:ascii="Times New Roman" w:hAnsi="Times New Roman" w:cs="Times New Roman"/>
                <w:color w:val="000000"/>
                <w:sz w:val="18"/>
                <w:szCs w:val="18"/>
              </w:rPr>
              <w:t>), post-</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Disst</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Gonda</w:t>
            </w:r>
            <w:proofErr w:type="spellEnd"/>
            <w:r w:rsidRPr="00DC0D36">
              <w:rPr>
                <w:rFonts w:ascii="Times New Roman" w:hAnsi="Times New Roman" w:cs="Times New Roman"/>
                <w:color w:val="000000"/>
                <w:sz w:val="18"/>
                <w:szCs w:val="18"/>
              </w:rPr>
              <w:t xml:space="preserve"> U.P.</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27.10.2015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24.11.2015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RTI-652</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Manoj</w:t>
            </w:r>
            <w:proofErr w:type="spellEnd"/>
            <w:r w:rsidRPr="00DC0D36">
              <w:rPr>
                <w:rFonts w:ascii="Times New Roman" w:hAnsi="Times New Roman" w:cs="Times New Roman"/>
                <w:color w:val="000000"/>
                <w:sz w:val="18"/>
                <w:szCs w:val="18"/>
              </w:rPr>
              <w:t xml:space="preserve"> Kumar Singh</w:t>
            </w:r>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Grm</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patti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purwaar</w:t>
            </w:r>
            <w:proofErr w:type="spellEnd"/>
            <w:r w:rsidRPr="00DC0D36">
              <w:rPr>
                <w:rFonts w:ascii="Times New Roman" w:hAnsi="Times New Roman" w:cs="Times New Roman"/>
                <w:color w:val="000000"/>
                <w:sz w:val="18"/>
                <w:szCs w:val="18"/>
              </w:rPr>
              <w:t>), post-</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Disst</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Gonda</w:t>
            </w:r>
            <w:proofErr w:type="spellEnd"/>
            <w:r w:rsidRPr="00DC0D36">
              <w:rPr>
                <w:rFonts w:ascii="Times New Roman" w:hAnsi="Times New Roman" w:cs="Times New Roman"/>
                <w:color w:val="000000"/>
                <w:sz w:val="18"/>
                <w:szCs w:val="18"/>
              </w:rPr>
              <w:t xml:space="preserve"> U.P.</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28.10.2015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26.11.2015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RTI-653</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Shri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Manoj</w:t>
            </w:r>
            <w:proofErr w:type="spellEnd"/>
            <w:r w:rsidRPr="00DC0D36">
              <w:rPr>
                <w:rFonts w:ascii="Times New Roman" w:hAnsi="Times New Roman" w:cs="Times New Roman"/>
                <w:color w:val="000000"/>
                <w:sz w:val="18"/>
                <w:szCs w:val="18"/>
              </w:rPr>
              <w:t xml:space="preserve"> Kumar Singh</w:t>
            </w:r>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Grm</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patti</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purwaar</w:t>
            </w:r>
            <w:proofErr w:type="spellEnd"/>
            <w:r w:rsidRPr="00DC0D36">
              <w:rPr>
                <w:rFonts w:ascii="Times New Roman" w:hAnsi="Times New Roman" w:cs="Times New Roman"/>
                <w:color w:val="000000"/>
                <w:sz w:val="18"/>
                <w:szCs w:val="18"/>
              </w:rPr>
              <w:t>), post-</w:t>
            </w:r>
            <w:proofErr w:type="spellStart"/>
            <w:r w:rsidRPr="00DC0D36">
              <w:rPr>
                <w:rFonts w:ascii="Times New Roman" w:hAnsi="Times New Roman" w:cs="Times New Roman"/>
                <w:color w:val="000000"/>
                <w:sz w:val="18"/>
                <w:szCs w:val="18"/>
              </w:rPr>
              <w:t>paras</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Disst</w:t>
            </w:r>
            <w:proofErr w:type="spellEnd"/>
            <w:r w:rsidRPr="00DC0D36">
              <w:rPr>
                <w:rFonts w:ascii="Times New Roman" w:hAnsi="Times New Roman" w:cs="Times New Roman"/>
                <w:color w:val="000000"/>
                <w:sz w:val="18"/>
                <w:szCs w:val="18"/>
              </w:rPr>
              <w:t xml:space="preserve">. - </w:t>
            </w:r>
            <w:proofErr w:type="spellStart"/>
            <w:r w:rsidRPr="00DC0D36">
              <w:rPr>
                <w:rFonts w:ascii="Times New Roman" w:hAnsi="Times New Roman" w:cs="Times New Roman"/>
                <w:color w:val="000000"/>
                <w:sz w:val="18"/>
                <w:szCs w:val="18"/>
              </w:rPr>
              <w:t>Gonda</w:t>
            </w:r>
            <w:proofErr w:type="spellEnd"/>
            <w:r w:rsidRPr="00DC0D36">
              <w:rPr>
                <w:rFonts w:ascii="Times New Roman" w:hAnsi="Times New Roman" w:cs="Times New Roman"/>
                <w:color w:val="000000"/>
                <w:sz w:val="18"/>
                <w:szCs w:val="18"/>
              </w:rPr>
              <w:t xml:space="preserve"> U.P.</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28.10.2015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26.11.2015</w:t>
            </w:r>
          </w:p>
        </w:tc>
      </w:tr>
      <w:tr w:rsidR="009C5901"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 </w:t>
            </w:r>
            <w:r>
              <w:rPr>
                <w:rFonts w:ascii="Times New Roman" w:hAnsi="Times New Roman" w:cs="Times New Roman"/>
                <w:color w:val="000000"/>
                <w:sz w:val="18"/>
                <w:szCs w:val="18"/>
              </w:rPr>
              <w:t>*</w:t>
            </w:r>
            <w:r w:rsidRPr="00DC0D36">
              <w:rPr>
                <w:rFonts w:ascii="Times New Roman" w:hAnsi="Times New Roman" w:cs="Times New Roman"/>
                <w:color w:val="000000"/>
                <w:sz w:val="18"/>
                <w:szCs w:val="18"/>
              </w:rPr>
              <w:t>RTI-654</w:t>
            </w:r>
          </w:p>
        </w:tc>
        <w:tc>
          <w:tcPr>
            <w:tcW w:w="1056"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proofErr w:type="spellStart"/>
            <w:r w:rsidRPr="00DC0D36">
              <w:rPr>
                <w:rFonts w:ascii="Times New Roman" w:hAnsi="Times New Roman" w:cs="Times New Roman"/>
                <w:color w:val="000000"/>
                <w:sz w:val="18"/>
                <w:szCs w:val="18"/>
              </w:rPr>
              <w:t>Sonu</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 xml:space="preserve">1/198 A, </w:t>
            </w:r>
            <w:proofErr w:type="spellStart"/>
            <w:r w:rsidRPr="00DC0D36">
              <w:rPr>
                <w:rFonts w:ascii="Times New Roman" w:hAnsi="Times New Roman" w:cs="Times New Roman"/>
                <w:color w:val="000000"/>
                <w:sz w:val="18"/>
                <w:szCs w:val="18"/>
              </w:rPr>
              <w:t>Manas</w:t>
            </w:r>
            <w:proofErr w:type="spellEnd"/>
            <w:r w:rsidRPr="00DC0D36">
              <w:rPr>
                <w:rFonts w:ascii="Times New Roman" w:hAnsi="Times New Roman" w:cs="Times New Roman"/>
                <w:color w:val="000000"/>
                <w:sz w:val="18"/>
                <w:szCs w:val="18"/>
              </w:rPr>
              <w:t xml:space="preserve"> Nagar Colony, near juice </w:t>
            </w:r>
            <w:proofErr w:type="spellStart"/>
            <w:r w:rsidRPr="00DC0D36">
              <w:rPr>
                <w:rFonts w:ascii="Times New Roman" w:hAnsi="Times New Roman" w:cs="Times New Roman"/>
                <w:color w:val="000000"/>
                <w:sz w:val="18"/>
                <w:szCs w:val="18"/>
              </w:rPr>
              <w:t>cornor</w:t>
            </w:r>
            <w:proofErr w:type="spellEnd"/>
            <w:r w:rsidRPr="00DC0D36">
              <w:rPr>
                <w:rFonts w:ascii="Times New Roman" w:hAnsi="Times New Roman" w:cs="Times New Roman"/>
                <w:color w:val="000000"/>
                <w:sz w:val="18"/>
                <w:szCs w:val="18"/>
              </w:rPr>
              <w:t xml:space="preserve">, </w:t>
            </w:r>
            <w:proofErr w:type="spellStart"/>
            <w:r w:rsidRPr="00DC0D36">
              <w:rPr>
                <w:rFonts w:ascii="Times New Roman" w:hAnsi="Times New Roman" w:cs="Times New Roman"/>
                <w:color w:val="000000"/>
                <w:sz w:val="18"/>
                <w:szCs w:val="18"/>
              </w:rPr>
              <w:t>Jiyamau</w:t>
            </w:r>
            <w:proofErr w:type="spellEnd"/>
            <w:r w:rsidRPr="00DC0D36">
              <w:rPr>
                <w:rFonts w:ascii="Times New Roman" w:hAnsi="Times New Roman" w:cs="Times New Roman"/>
                <w:color w:val="000000"/>
                <w:sz w:val="18"/>
                <w:szCs w:val="18"/>
              </w:rPr>
              <w:t>, Lucknow-226001</w:t>
            </w:r>
          </w:p>
        </w:tc>
        <w:tc>
          <w:tcPr>
            <w:tcW w:w="513"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9C5901" w:rsidRPr="00DC0D36" w:rsidRDefault="009C5901">
            <w:pPr>
              <w:rPr>
                <w:rFonts w:ascii="Times New Roman" w:hAnsi="Times New Roman" w:cs="Times New Roman"/>
                <w:color w:val="000000"/>
                <w:sz w:val="18"/>
                <w:szCs w:val="18"/>
              </w:rPr>
            </w:pPr>
            <w:r w:rsidRPr="00DC0D36">
              <w:rPr>
                <w:rFonts w:ascii="Times New Roman" w:hAnsi="Times New Roman" w:cs="Times New Roman"/>
                <w:color w:val="000000"/>
                <w:sz w:val="18"/>
                <w:szCs w:val="18"/>
              </w:rPr>
              <w:t>29.10.2015</w:t>
            </w:r>
          </w:p>
        </w:tc>
        <w:tc>
          <w:tcPr>
            <w:tcW w:w="618" w:type="pct"/>
            <w:tcBorders>
              <w:top w:val="single" w:sz="4" w:space="0" w:color="auto"/>
              <w:left w:val="nil"/>
              <w:bottom w:val="single" w:sz="4" w:space="0" w:color="auto"/>
              <w:right w:val="single" w:sz="4" w:space="0" w:color="auto"/>
            </w:tcBorders>
          </w:tcPr>
          <w:p w:rsidR="009C5901" w:rsidRPr="00DC0D36" w:rsidRDefault="009C5901">
            <w:pPr>
              <w:rPr>
                <w:rFonts w:ascii="Times New Roman" w:hAnsi="Times New Roman" w:cs="Times New Roman"/>
                <w:sz w:val="18"/>
                <w:szCs w:val="18"/>
              </w:rPr>
            </w:pPr>
            <w:r>
              <w:rPr>
                <w:rFonts w:ascii="Times New Roman" w:hAnsi="Times New Roman" w:cs="Times New Roman"/>
                <w:sz w:val="18"/>
                <w:szCs w:val="18"/>
              </w:rPr>
              <w:t>16.11.2015</w:t>
            </w:r>
          </w:p>
        </w:tc>
      </w:tr>
    </w:tbl>
    <w:p w:rsidR="00F57796" w:rsidRPr="00A474B9" w:rsidRDefault="00F57796" w:rsidP="00F57796">
      <w:pPr>
        <w:spacing w:after="0"/>
        <w:rPr>
          <w:rFonts w:ascii="Times New Roman" w:hAnsi="Times New Roman" w:cs="Times New Roman"/>
          <w:sz w:val="20"/>
          <w:szCs w:val="20"/>
        </w:rPr>
      </w:pPr>
      <w:r>
        <w:rPr>
          <w:color w:val="000000"/>
          <w:sz w:val="20"/>
          <w:szCs w:val="20"/>
        </w:rPr>
        <w:t xml:space="preserve">*(for the application received in the month of </w:t>
      </w:r>
      <w:r w:rsidR="00DE3C61">
        <w:rPr>
          <w:color w:val="000000"/>
          <w:sz w:val="20"/>
          <w:szCs w:val="20"/>
        </w:rPr>
        <w:t>October</w:t>
      </w:r>
      <w:r w:rsidR="00C67E59">
        <w:rPr>
          <w:color w:val="000000"/>
          <w:sz w:val="20"/>
          <w:szCs w:val="20"/>
        </w:rPr>
        <w:t xml:space="preserve"> </w:t>
      </w:r>
      <w:r>
        <w:rPr>
          <w:color w:val="000000"/>
          <w:sz w:val="20"/>
          <w:szCs w:val="20"/>
        </w:rPr>
        <w:t>2015)</w:t>
      </w:r>
    </w:p>
    <w:p w:rsidR="00F57796" w:rsidRDefault="00F57796" w:rsidP="00F57796">
      <w:pPr>
        <w:spacing w:after="0" w:line="240" w:lineRule="auto"/>
        <w:ind w:left="1080" w:right="6"/>
        <w:jc w:val="both"/>
        <w:rPr>
          <w:rFonts w:ascii="Times New Roman" w:hAnsi="Times New Roman" w:cs="Times New Roman"/>
          <w:sz w:val="20"/>
          <w:szCs w:val="20"/>
        </w:rPr>
      </w:pPr>
    </w:p>
    <w:p w:rsidR="000D2EC2" w:rsidRDefault="000D2EC2" w:rsidP="00F57796">
      <w:pPr>
        <w:spacing w:after="0" w:line="240" w:lineRule="auto"/>
        <w:ind w:left="1080"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036F75" w:rsidRPr="00A474B9" w:rsidRDefault="003B04AA" w:rsidP="00036F75">
      <w:pPr>
        <w:spacing w:after="0" w:line="240" w:lineRule="auto"/>
        <w:ind w:left="1080" w:right="6"/>
        <w:jc w:val="both"/>
        <w:rPr>
          <w:rFonts w:ascii="Times New Roman" w:hAnsi="Times New Roman" w:cs="Times New Roman"/>
          <w:b/>
          <w:sz w:val="20"/>
          <w:szCs w:val="20"/>
        </w:rPr>
      </w:pPr>
      <w:r>
        <w:rPr>
          <w:rFonts w:ascii="Times New Roman" w:hAnsi="Times New Roman" w:cs="Times New Roman"/>
          <w:b/>
          <w:sz w:val="20"/>
          <w:szCs w:val="20"/>
        </w:rPr>
        <w:t>One (637)</w:t>
      </w:r>
    </w:p>
    <w:p w:rsidR="00F57796" w:rsidRPr="008F1D3D"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E64FCE">
        <w:rPr>
          <w:rFonts w:ascii="Times New Roman" w:hAnsi="Times New Roman" w:cs="Times New Roman"/>
          <w:sz w:val="20"/>
          <w:szCs w:val="20"/>
        </w:rPr>
        <w:t>7</w:t>
      </w:r>
      <w:r w:rsidR="00CA55A6">
        <w:rPr>
          <w:rFonts w:ascii="Times New Roman" w:hAnsi="Times New Roman" w:cs="Times New Roman"/>
          <w:sz w:val="20"/>
          <w:szCs w:val="20"/>
        </w:rPr>
        <w:t>0/-</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E64FCE">
        <w:rPr>
          <w:rFonts w:ascii="Times New Roman" w:hAnsi="Times New Roman" w:cs="Times New Roman"/>
          <w:sz w:val="20"/>
          <w:szCs w:val="20"/>
        </w:rPr>
        <w:t>nil</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DC0D36">
      <w:pPr>
        <w:spacing w:after="0" w:line="240" w:lineRule="auto"/>
        <w:ind w:left="1080"/>
        <w:jc w:val="right"/>
        <w:rPr>
          <w:rFonts w:ascii="Times New Roman" w:hAnsi="Times New Roman" w:cs="Times New Roman"/>
        </w:rPr>
      </w:pPr>
    </w:p>
    <w:p w:rsidR="000D2EC2" w:rsidRPr="00DC0D36" w:rsidRDefault="00467E89" w:rsidP="00DC0D36">
      <w:pPr>
        <w:spacing w:after="0" w:line="240" w:lineRule="auto"/>
        <w:ind w:left="1080"/>
        <w:jc w:val="right"/>
        <w:rPr>
          <w:rFonts w:ascii="Times New Roman" w:hAnsi="Times New Roman" w:cs="Times New Roman"/>
          <w:b/>
          <w:bCs/>
          <w:sz w:val="20"/>
          <w:szCs w:val="20"/>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DC0D36" w:rsidRDefault="00DC0D36" w:rsidP="00DC0D36">
      <w:pPr>
        <w:pStyle w:val="Heading2"/>
        <w:ind w:left="552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t xml:space="preserve">   </w:t>
      </w:r>
    </w:p>
    <w:p w:rsidR="00DC0D36" w:rsidRDefault="00DC0D36" w:rsidP="00DC0D36">
      <w:pPr>
        <w:pStyle w:val="Heading2"/>
        <w:ind w:left="5529"/>
        <w:jc w:val="right"/>
        <w:rPr>
          <w:rFonts w:ascii="Times New Roman" w:hAnsi="Times New Roman" w:cs="Times New Roman"/>
          <w:b w:val="0"/>
          <w:bCs w:val="0"/>
          <w:i/>
          <w:color w:val="auto"/>
          <w:sz w:val="20"/>
          <w:szCs w:val="20"/>
        </w:rPr>
      </w:pPr>
    </w:p>
    <w:p w:rsidR="000D2EC2" w:rsidRPr="00DC0D36" w:rsidRDefault="00DC0D36" w:rsidP="00DC0D36">
      <w:pPr>
        <w:pStyle w:val="Heading2"/>
        <w:ind w:left="552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t xml:space="preserve">    </w:t>
      </w:r>
      <w:r w:rsidR="000D2EC2" w:rsidRPr="000D2EC2">
        <w:rPr>
          <w:rFonts w:ascii="Times New Roman" w:hAnsi="Times New Roman" w:cs="Times New Roman"/>
          <w:b w:val="0"/>
          <w:bCs w:val="0"/>
          <w:i/>
          <w:color w:val="auto"/>
          <w:sz w:val="20"/>
          <w:szCs w:val="20"/>
        </w:rPr>
        <w:t xml:space="preserve"> </w:t>
      </w:r>
      <w:r w:rsidR="000D2EC2" w:rsidRPr="00467E89">
        <w:rPr>
          <w:rFonts w:ascii="Times New Roman" w:hAnsi="Times New Roman" w:cs="Times New Roman"/>
          <w:b w:val="0"/>
          <w:bCs w:val="0"/>
          <w:i/>
          <w:color w:val="auto"/>
          <w:sz w:val="22"/>
          <w:szCs w:val="22"/>
        </w:rPr>
        <w:t>Central Public Information Officer</w:t>
      </w:r>
    </w:p>
    <w:p w:rsidR="000D2EC2" w:rsidRPr="000D2EC2" w:rsidRDefault="000D2EC2" w:rsidP="000D2EC2">
      <w:pPr>
        <w:jc w:val="right"/>
      </w:pPr>
      <w:r w:rsidRPr="000D2EC2">
        <w:t xml:space="preserve"> </w:t>
      </w:r>
    </w:p>
    <w:p w:rsidR="00B31049" w:rsidRDefault="00B31049"/>
    <w:sectPr w:rsidR="00B31049" w:rsidSect="00DC0D36">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36F75"/>
    <w:rsid w:val="000B1AF0"/>
    <w:rsid w:val="000D2EC2"/>
    <w:rsid w:val="00124BEE"/>
    <w:rsid w:val="00163574"/>
    <w:rsid w:val="001C3DF0"/>
    <w:rsid w:val="00201F04"/>
    <w:rsid w:val="00266388"/>
    <w:rsid w:val="00281D85"/>
    <w:rsid w:val="00313A6B"/>
    <w:rsid w:val="0034657A"/>
    <w:rsid w:val="003A0DDC"/>
    <w:rsid w:val="003B04AA"/>
    <w:rsid w:val="003C7482"/>
    <w:rsid w:val="003D264D"/>
    <w:rsid w:val="003E772E"/>
    <w:rsid w:val="00467E89"/>
    <w:rsid w:val="004761A6"/>
    <w:rsid w:val="007219F9"/>
    <w:rsid w:val="00723CDC"/>
    <w:rsid w:val="007843F4"/>
    <w:rsid w:val="007C4379"/>
    <w:rsid w:val="007E72DF"/>
    <w:rsid w:val="007F0A59"/>
    <w:rsid w:val="00910092"/>
    <w:rsid w:val="00984197"/>
    <w:rsid w:val="00984A8C"/>
    <w:rsid w:val="009B24DC"/>
    <w:rsid w:val="009C5901"/>
    <w:rsid w:val="009E5080"/>
    <w:rsid w:val="00A36D46"/>
    <w:rsid w:val="00A51AE4"/>
    <w:rsid w:val="00B01014"/>
    <w:rsid w:val="00B31049"/>
    <w:rsid w:val="00B954FF"/>
    <w:rsid w:val="00C363BC"/>
    <w:rsid w:val="00C67E59"/>
    <w:rsid w:val="00CA55A6"/>
    <w:rsid w:val="00CA6C28"/>
    <w:rsid w:val="00CE32BB"/>
    <w:rsid w:val="00DC0D36"/>
    <w:rsid w:val="00DE3C61"/>
    <w:rsid w:val="00E35B1F"/>
    <w:rsid w:val="00E4413B"/>
    <w:rsid w:val="00E64FCE"/>
    <w:rsid w:val="00ED7DE5"/>
    <w:rsid w:val="00F44EAE"/>
    <w:rsid w:val="00F57796"/>
    <w:rsid w:val="00FF114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pc 3</cp:lastModifiedBy>
  <cp:revision>7</cp:revision>
  <dcterms:created xsi:type="dcterms:W3CDTF">2015-12-07T09:45:00Z</dcterms:created>
  <dcterms:modified xsi:type="dcterms:W3CDTF">2016-01-08T07:23:00Z</dcterms:modified>
</cp:coreProperties>
</file>